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72" w:rsidRPr="006656C4" w:rsidRDefault="00FB29CB" w:rsidP="006656C4">
      <w:pPr>
        <w:spacing w:after="0"/>
        <w:jc w:val="center"/>
        <w:rPr>
          <w:rFonts w:ascii="Comic Sans MS" w:hAnsi="Comic Sans MS"/>
          <w:b/>
          <w:sz w:val="32"/>
          <w:szCs w:val="32"/>
          <w:u w:val="single"/>
        </w:rPr>
      </w:pPr>
      <w:r>
        <w:rPr>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15pt;margin-top:-20.65pt;width:63pt;height:88.2pt;z-index:2">
            <v:imagedata r:id="rId6" o:title=""/>
            <w10:wrap type="topAndBottom"/>
          </v:shape>
          <o:OLEObject Type="Embed" ProgID="PBrush" ShapeID="_x0000_s1026" DrawAspect="Content" ObjectID="_1496144151" r:id="rId7"/>
        </w:object>
      </w:r>
      <w:r>
        <w:rPr>
          <w:noProof/>
          <w:lang w:eastAsia="fr-FR"/>
        </w:rPr>
        <w:pict>
          <v:shape id="Image 1" o:spid="_x0000_s1027" type="#_x0000_t75" alt="mairie-fleurance-3" style="position:absolute;left:0;text-align:left;margin-left:-25.1pt;margin-top:-38.6pt;width:69.4pt;height:102.75pt;z-index:1;visibility:visible">
            <v:imagedata r:id="rId8" o:title="" blacklevel="1966f"/>
            <w10:wrap type="square"/>
          </v:shape>
        </w:pict>
      </w:r>
      <w:r w:rsidR="00181572" w:rsidRPr="006656C4">
        <w:rPr>
          <w:rFonts w:ascii="Comic Sans MS" w:hAnsi="Comic Sans MS"/>
          <w:b/>
          <w:sz w:val="32"/>
          <w:szCs w:val="32"/>
          <w:u w:val="single"/>
        </w:rPr>
        <w:t xml:space="preserve">Règlement Intérieur            </w:t>
      </w:r>
    </w:p>
    <w:p w:rsidR="00181572" w:rsidRDefault="00181572" w:rsidP="006656C4">
      <w:pPr>
        <w:spacing w:after="0"/>
        <w:jc w:val="center"/>
        <w:rPr>
          <w:rFonts w:ascii="Comic Sans MS" w:hAnsi="Comic Sans MS"/>
          <w:b/>
          <w:sz w:val="32"/>
          <w:szCs w:val="32"/>
          <w:u w:val="single"/>
        </w:rPr>
      </w:pPr>
      <w:r w:rsidRPr="006656C4">
        <w:rPr>
          <w:rFonts w:ascii="Comic Sans MS" w:hAnsi="Comic Sans MS"/>
          <w:b/>
          <w:sz w:val="32"/>
          <w:szCs w:val="32"/>
          <w:u w:val="single"/>
        </w:rPr>
        <w:t>Espace Jeunes</w:t>
      </w:r>
    </w:p>
    <w:p w:rsidR="00181572" w:rsidRDefault="00181572" w:rsidP="006656C4">
      <w:pPr>
        <w:spacing w:after="0"/>
        <w:jc w:val="center"/>
        <w:rPr>
          <w:rFonts w:ascii="Comic Sans MS" w:hAnsi="Comic Sans MS"/>
          <w:b/>
          <w:sz w:val="32"/>
          <w:szCs w:val="32"/>
          <w:u w:val="single"/>
        </w:rPr>
      </w:pPr>
    </w:p>
    <w:p w:rsidR="00181572" w:rsidRPr="00BB74EF" w:rsidRDefault="00181572" w:rsidP="006656C4">
      <w:pPr>
        <w:spacing w:after="0"/>
        <w:jc w:val="both"/>
        <w:rPr>
          <w:rFonts w:ascii="Comic Sans MS" w:hAnsi="Comic Sans MS"/>
          <w:sz w:val="24"/>
          <w:szCs w:val="24"/>
          <w:u w:val="single"/>
        </w:rPr>
      </w:pPr>
      <w:r w:rsidRPr="00BB74EF">
        <w:rPr>
          <w:rFonts w:ascii="Comic Sans MS" w:hAnsi="Comic Sans MS"/>
          <w:sz w:val="24"/>
          <w:szCs w:val="24"/>
          <w:u w:val="single"/>
        </w:rPr>
        <w:t>Article 1 : Présentation et inscriptions</w:t>
      </w:r>
    </w:p>
    <w:p w:rsidR="00181572" w:rsidRPr="00FA5282" w:rsidRDefault="00181572" w:rsidP="006656C4">
      <w:pPr>
        <w:spacing w:after="0"/>
        <w:jc w:val="both"/>
        <w:rPr>
          <w:sz w:val="24"/>
          <w:szCs w:val="24"/>
        </w:rPr>
      </w:pPr>
    </w:p>
    <w:p w:rsidR="00181572" w:rsidRPr="00FA5282" w:rsidRDefault="00181572" w:rsidP="006656C4">
      <w:pPr>
        <w:spacing w:after="0"/>
        <w:jc w:val="both"/>
        <w:rPr>
          <w:sz w:val="24"/>
          <w:szCs w:val="24"/>
        </w:rPr>
      </w:pPr>
      <w:r w:rsidRPr="00FA5282">
        <w:rPr>
          <w:sz w:val="24"/>
          <w:szCs w:val="24"/>
        </w:rPr>
        <w:t>L’Espace Jeunes est organisé par le Centre Communal d’Action Sociale de Fleurance. Il fonctionne durant les vacances scolaires e</w:t>
      </w:r>
      <w:r>
        <w:rPr>
          <w:sz w:val="24"/>
          <w:szCs w:val="24"/>
        </w:rPr>
        <w:t>st situé « </w:t>
      </w:r>
      <w:r w:rsidRPr="00FA5282">
        <w:rPr>
          <w:sz w:val="24"/>
          <w:szCs w:val="24"/>
        </w:rPr>
        <w:t>Moulin du Roy</w:t>
      </w:r>
      <w:r w:rsidR="00194631">
        <w:rPr>
          <w:sz w:val="24"/>
          <w:szCs w:val="24"/>
        </w:rPr>
        <w:t> »</w:t>
      </w:r>
      <w:r>
        <w:rPr>
          <w:sz w:val="24"/>
          <w:szCs w:val="24"/>
        </w:rPr>
        <w:t xml:space="preserve"> Centre Pédagogique du </w:t>
      </w:r>
      <w:r w:rsidR="00194631">
        <w:rPr>
          <w:sz w:val="24"/>
          <w:szCs w:val="24"/>
        </w:rPr>
        <w:t>D</w:t>
      </w:r>
      <w:r>
        <w:rPr>
          <w:sz w:val="24"/>
          <w:szCs w:val="24"/>
        </w:rPr>
        <w:t xml:space="preserve">éveloppement </w:t>
      </w:r>
      <w:r w:rsidR="00194631">
        <w:rPr>
          <w:sz w:val="24"/>
          <w:szCs w:val="24"/>
        </w:rPr>
        <w:t>D</w:t>
      </w:r>
      <w:r>
        <w:rPr>
          <w:sz w:val="24"/>
          <w:szCs w:val="24"/>
        </w:rPr>
        <w:t>urable</w:t>
      </w:r>
      <w:r w:rsidR="00292AC5">
        <w:rPr>
          <w:sz w:val="24"/>
          <w:szCs w:val="24"/>
        </w:rPr>
        <w:t>,</w:t>
      </w:r>
      <w:r>
        <w:rPr>
          <w:sz w:val="24"/>
          <w:szCs w:val="24"/>
        </w:rPr>
        <w:t xml:space="preserve"> </w:t>
      </w:r>
      <w:r w:rsidRPr="00FA5282">
        <w:rPr>
          <w:sz w:val="24"/>
          <w:szCs w:val="24"/>
        </w:rPr>
        <w:t>Avenue Pierre de Coubertin</w:t>
      </w:r>
      <w:r>
        <w:rPr>
          <w:sz w:val="24"/>
          <w:szCs w:val="24"/>
        </w:rPr>
        <w:t> »</w:t>
      </w:r>
      <w:r w:rsidR="00194631">
        <w:rPr>
          <w:sz w:val="24"/>
          <w:szCs w:val="24"/>
        </w:rPr>
        <w:t xml:space="preserve"> à Fleurance</w:t>
      </w:r>
      <w:r w:rsidRPr="00FA5282">
        <w:rPr>
          <w:sz w:val="24"/>
          <w:szCs w:val="24"/>
        </w:rPr>
        <w:t>. Il est habili</w:t>
      </w:r>
      <w:r>
        <w:rPr>
          <w:sz w:val="24"/>
          <w:szCs w:val="24"/>
        </w:rPr>
        <w:t>té par la Direction D</w:t>
      </w:r>
      <w:r w:rsidRPr="00FA5282">
        <w:rPr>
          <w:sz w:val="24"/>
          <w:szCs w:val="24"/>
        </w:rPr>
        <w:t>épartementale de la Cohésion Sociale et Protection de</w:t>
      </w:r>
      <w:r w:rsidR="00FB29CB">
        <w:rPr>
          <w:sz w:val="24"/>
          <w:szCs w:val="24"/>
        </w:rPr>
        <w:t xml:space="preserve"> la Population du Gers (DDCSPP </w:t>
      </w:r>
      <w:r w:rsidR="00194631">
        <w:rPr>
          <w:sz w:val="24"/>
          <w:szCs w:val="24"/>
        </w:rPr>
        <w:t xml:space="preserve">32) </w:t>
      </w:r>
      <w:r w:rsidRPr="00FA5282">
        <w:rPr>
          <w:sz w:val="24"/>
          <w:szCs w:val="24"/>
        </w:rPr>
        <w:t>et cofinancé par la Mairie de Fleurance, la Caisse d’Allocation Familiale</w:t>
      </w:r>
      <w:r>
        <w:rPr>
          <w:sz w:val="24"/>
          <w:szCs w:val="24"/>
        </w:rPr>
        <w:t xml:space="preserve"> du Gers</w:t>
      </w:r>
      <w:r w:rsidRPr="00FA5282">
        <w:rPr>
          <w:sz w:val="24"/>
          <w:szCs w:val="24"/>
        </w:rPr>
        <w:t>, la M</w:t>
      </w:r>
      <w:r>
        <w:rPr>
          <w:sz w:val="24"/>
          <w:szCs w:val="24"/>
        </w:rPr>
        <w:t xml:space="preserve">utualité </w:t>
      </w:r>
      <w:r w:rsidRPr="00FA5282">
        <w:rPr>
          <w:sz w:val="24"/>
          <w:szCs w:val="24"/>
        </w:rPr>
        <w:t>S</w:t>
      </w:r>
      <w:r w:rsidR="00194631">
        <w:rPr>
          <w:sz w:val="24"/>
          <w:szCs w:val="24"/>
        </w:rPr>
        <w:t>ociale Agricole Midi Pyrénées S</w:t>
      </w:r>
      <w:r>
        <w:rPr>
          <w:sz w:val="24"/>
          <w:szCs w:val="24"/>
        </w:rPr>
        <w:t xml:space="preserve">ud </w:t>
      </w:r>
      <w:r w:rsidRPr="00FA5282">
        <w:rPr>
          <w:sz w:val="24"/>
          <w:szCs w:val="24"/>
        </w:rPr>
        <w:t xml:space="preserve">et les </w:t>
      </w:r>
      <w:r>
        <w:rPr>
          <w:sz w:val="24"/>
          <w:szCs w:val="24"/>
        </w:rPr>
        <w:t>f</w:t>
      </w:r>
      <w:r w:rsidRPr="00FA5282">
        <w:rPr>
          <w:sz w:val="24"/>
          <w:szCs w:val="24"/>
        </w:rPr>
        <w:t>amilles</w:t>
      </w:r>
      <w:r>
        <w:rPr>
          <w:sz w:val="24"/>
          <w:szCs w:val="24"/>
        </w:rPr>
        <w:t xml:space="preserve"> usagers</w:t>
      </w:r>
      <w:r w:rsidRPr="00FA5282">
        <w:rPr>
          <w:sz w:val="24"/>
          <w:szCs w:val="24"/>
        </w:rPr>
        <w:t>.</w:t>
      </w:r>
    </w:p>
    <w:p w:rsidR="00181572" w:rsidRPr="00FA5282" w:rsidRDefault="00181572" w:rsidP="006656C4">
      <w:pPr>
        <w:spacing w:after="0"/>
        <w:jc w:val="both"/>
        <w:rPr>
          <w:sz w:val="24"/>
          <w:szCs w:val="24"/>
        </w:rPr>
      </w:pPr>
    </w:p>
    <w:p w:rsidR="00181572" w:rsidRPr="00FA5282" w:rsidRDefault="00181572" w:rsidP="006656C4">
      <w:pPr>
        <w:spacing w:after="0"/>
        <w:jc w:val="both"/>
        <w:rPr>
          <w:sz w:val="24"/>
          <w:szCs w:val="24"/>
        </w:rPr>
      </w:pPr>
      <w:r w:rsidRPr="00FA5282">
        <w:rPr>
          <w:sz w:val="24"/>
          <w:szCs w:val="24"/>
        </w:rPr>
        <w:t>Il s’adresse à tous les jeunes qui ont entre onze</w:t>
      </w:r>
      <w:r>
        <w:rPr>
          <w:sz w:val="24"/>
          <w:szCs w:val="24"/>
        </w:rPr>
        <w:t xml:space="preserve"> </w:t>
      </w:r>
      <w:r w:rsidRPr="00FA5282">
        <w:rPr>
          <w:sz w:val="24"/>
          <w:szCs w:val="24"/>
        </w:rPr>
        <w:t xml:space="preserve">et dix-sept ans </w:t>
      </w:r>
      <w:r w:rsidR="00194631">
        <w:rPr>
          <w:sz w:val="24"/>
          <w:szCs w:val="24"/>
        </w:rPr>
        <w:t>ou en entrant en</w:t>
      </w:r>
      <w:r w:rsidRPr="00FA5282">
        <w:rPr>
          <w:sz w:val="24"/>
          <w:szCs w:val="24"/>
        </w:rPr>
        <w:t xml:space="preserve"> sixième dont les parents auront préalablement rempli les documents (Contrat de vie, </w:t>
      </w:r>
      <w:r>
        <w:rPr>
          <w:sz w:val="24"/>
          <w:szCs w:val="24"/>
        </w:rPr>
        <w:t>l’</w:t>
      </w:r>
      <w:r w:rsidRPr="00FA5282">
        <w:rPr>
          <w:sz w:val="24"/>
          <w:szCs w:val="24"/>
        </w:rPr>
        <w:t>autorisati</w:t>
      </w:r>
      <w:r>
        <w:rPr>
          <w:sz w:val="24"/>
          <w:szCs w:val="24"/>
        </w:rPr>
        <w:t>on parentale, fiche sanitaire).</w:t>
      </w:r>
      <w:r w:rsidRPr="00FA5282">
        <w:rPr>
          <w:sz w:val="24"/>
          <w:szCs w:val="24"/>
        </w:rPr>
        <w:t xml:space="preserve"> En cas de non remise de ces documents le service est en droit de refuser l’accès ou la participation aux activités.</w:t>
      </w:r>
    </w:p>
    <w:p w:rsidR="00181572" w:rsidRDefault="00181572" w:rsidP="006656C4">
      <w:pPr>
        <w:spacing w:after="0"/>
        <w:jc w:val="both"/>
        <w:rPr>
          <w:sz w:val="24"/>
          <w:szCs w:val="24"/>
        </w:rPr>
      </w:pPr>
      <w:r w:rsidRPr="00FA5282">
        <w:rPr>
          <w:sz w:val="24"/>
          <w:szCs w:val="24"/>
        </w:rPr>
        <w:t>La responsabilité de l’Espace Jeunes commence et s’arrête aux heures d’ouverture et de fermeture des activités. Les enfants peuvent quitter l’Espace Jeunes et ces activités avec une autorisation parentale dûment remplie (CF contrat de vie).</w:t>
      </w:r>
    </w:p>
    <w:p w:rsidR="00181572" w:rsidRPr="00FA5282" w:rsidRDefault="00181572" w:rsidP="006656C4">
      <w:pPr>
        <w:spacing w:after="0"/>
        <w:jc w:val="both"/>
        <w:rPr>
          <w:sz w:val="24"/>
          <w:szCs w:val="24"/>
        </w:rPr>
      </w:pPr>
    </w:p>
    <w:p w:rsidR="00181572" w:rsidRDefault="00181572" w:rsidP="0018007D">
      <w:pPr>
        <w:spacing w:after="0"/>
        <w:jc w:val="both"/>
        <w:rPr>
          <w:rFonts w:ascii="Comic Sans MS" w:hAnsi="Comic Sans MS"/>
          <w:bCs/>
          <w:sz w:val="24"/>
          <w:szCs w:val="24"/>
          <w:u w:val="single"/>
          <w:lang w:eastAsia="fr-FR"/>
        </w:rPr>
      </w:pPr>
      <w:r w:rsidRPr="00FA5282">
        <w:rPr>
          <w:sz w:val="24"/>
          <w:szCs w:val="24"/>
        </w:rPr>
        <w:t xml:space="preserve">  </w:t>
      </w:r>
      <w:r w:rsidRPr="00BB74EF">
        <w:rPr>
          <w:rFonts w:ascii="Comic Sans MS" w:hAnsi="Comic Sans MS"/>
          <w:bCs/>
          <w:sz w:val="24"/>
          <w:szCs w:val="24"/>
          <w:u w:val="single"/>
          <w:lang w:eastAsia="fr-FR"/>
        </w:rPr>
        <w:t>Article 2 : Adhésion et inscription.</w:t>
      </w:r>
    </w:p>
    <w:p w:rsidR="00181572" w:rsidRDefault="00181572" w:rsidP="0018007D">
      <w:pPr>
        <w:spacing w:after="0"/>
        <w:jc w:val="both"/>
        <w:rPr>
          <w:sz w:val="24"/>
          <w:szCs w:val="24"/>
        </w:rPr>
      </w:pPr>
    </w:p>
    <w:p w:rsidR="00181572" w:rsidRPr="0018007D" w:rsidRDefault="00181572" w:rsidP="0018007D">
      <w:pPr>
        <w:spacing w:after="0"/>
        <w:jc w:val="both"/>
        <w:rPr>
          <w:sz w:val="24"/>
          <w:szCs w:val="24"/>
        </w:rPr>
      </w:pPr>
      <w:r w:rsidRPr="00BB74EF">
        <w:rPr>
          <w:rFonts w:ascii="Times New Roman" w:hAnsi="Times New Roman"/>
          <w:bCs/>
          <w:sz w:val="24"/>
          <w:szCs w:val="24"/>
          <w:lang w:eastAsia="fr-FR"/>
        </w:rPr>
        <w:t>Elle est conditionnée par l’adhésion annuelle ainsi qu’une inscription par période de congés scolaires.</w:t>
      </w:r>
    </w:p>
    <w:tbl>
      <w:tblPr>
        <w:tblpPr w:leftFromText="141" w:rightFromText="141" w:vertAnchor="text" w:horzAnchor="margin" w:tblpXSpec="center" w:tblpY="699"/>
        <w:tblW w:w="11025" w:type="dxa"/>
        <w:tblCellMar>
          <w:left w:w="70" w:type="dxa"/>
          <w:right w:w="70" w:type="dxa"/>
        </w:tblCellMar>
        <w:tblLook w:val="00A0" w:firstRow="1" w:lastRow="0" w:firstColumn="1" w:lastColumn="0" w:noHBand="0" w:noVBand="0"/>
      </w:tblPr>
      <w:tblGrid>
        <w:gridCol w:w="1488"/>
        <w:gridCol w:w="1134"/>
        <w:gridCol w:w="992"/>
        <w:gridCol w:w="1418"/>
        <w:gridCol w:w="1701"/>
        <w:gridCol w:w="1559"/>
        <w:gridCol w:w="1335"/>
        <w:gridCol w:w="1398"/>
      </w:tblGrid>
      <w:tr w:rsidR="00B86976" w:rsidRPr="00AD7BF4" w:rsidTr="00371A7F">
        <w:trPr>
          <w:trHeight w:val="300"/>
        </w:trPr>
        <w:tc>
          <w:tcPr>
            <w:tcW w:w="1488" w:type="dxa"/>
            <w:tcBorders>
              <w:top w:val="single" w:sz="8" w:space="0" w:color="auto"/>
              <w:left w:val="single" w:sz="8" w:space="0" w:color="auto"/>
              <w:bottom w:val="nil"/>
              <w:right w:val="single" w:sz="4" w:space="0" w:color="auto"/>
            </w:tcBorders>
            <w:noWrap/>
            <w:vAlign w:val="bottom"/>
          </w:tcPr>
          <w:p w:rsidR="00B86976" w:rsidRPr="00BB74EF" w:rsidRDefault="00B86976" w:rsidP="00B86976">
            <w:pPr>
              <w:spacing w:after="0" w:line="240" w:lineRule="auto"/>
              <w:rPr>
                <w:color w:val="000000"/>
                <w:lang w:eastAsia="fr-FR"/>
              </w:rPr>
            </w:pPr>
          </w:p>
        </w:tc>
        <w:tc>
          <w:tcPr>
            <w:tcW w:w="1134" w:type="dxa"/>
            <w:tcBorders>
              <w:top w:val="single" w:sz="8" w:space="0" w:color="auto"/>
              <w:left w:val="nil"/>
              <w:bottom w:val="nil"/>
            </w:tcBorders>
            <w:noWrap/>
            <w:vAlign w:val="center"/>
          </w:tcPr>
          <w:p w:rsidR="00B86976" w:rsidRPr="00BB74EF" w:rsidRDefault="00B86976" w:rsidP="00371A7F">
            <w:pPr>
              <w:spacing w:after="0" w:line="240" w:lineRule="auto"/>
              <w:jc w:val="center"/>
              <w:rPr>
                <w:color w:val="000000"/>
                <w:lang w:eastAsia="fr-FR"/>
              </w:rPr>
            </w:pPr>
          </w:p>
        </w:tc>
        <w:tc>
          <w:tcPr>
            <w:tcW w:w="2410" w:type="dxa"/>
            <w:gridSpan w:val="2"/>
            <w:tcBorders>
              <w:top w:val="single" w:sz="8" w:space="0" w:color="auto"/>
              <w:bottom w:val="single" w:sz="4" w:space="0" w:color="auto"/>
              <w:right w:val="single" w:sz="4" w:space="0" w:color="000000"/>
            </w:tcBorders>
            <w:noWrap/>
            <w:vAlign w:val="center"/>
          </w:tcPr>
          <w:p w:rsidR="00B86976" w:rsidRPr="00BB74EF" w:rsidRDefault="00B86976" w:rsidP="00371A7F">
            <w:pPr>
              <w:spacing w:after="0" w:line="240" w:lineRule="auto"/>
              <w:rPr>
                <w:color w:val="000000"/>
                <w:lang w:eastAsia="fr-FR"/>
              </w:rPr>
            </w:pPr>
            <w:r w:rsidRPr="00BB74EF">
              <w:rPr>
                <w:color w:val="000000"/>
                <w:lang w:eastAsia="fr-FR"/>
              </w:rPr>
              <w:t>Adhésion</w:t>
            </w:r>
          </w:p>
        </w:tc>
        <w:tc>
          <w:tcPr>
            <w:tcW w:w="3260" w:type="dxa"/>
            <w:gridSpan w:val="2"/>
            <w:tcBorders>
              <w:top w:val="single" w:sz="8" w:space="0" w:color="auto"/>
              <w:left w:val="nil"/>
              <w:bottom w:val="single" w:sz="4" w:space="0" w:color="auto"/>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Vacances d'été</w:t>
            </w:r>
          </w:p>
        </w:tc>
        <w:tc>
          <w:tcPr>
            <w:tcW w:w="2733" w:type="dxa"/>
            <w:gridSpan w:val="2"/>
            <w:tcBorders>
              <w:top w:val="single" w:sz="4" w:space="0" w:color="auto"/>
              <w:left w:val="single" w:sz="4" w:space="0" w:color="auto"/>
              <w:bottom w:val="single" w:sz="4" w:space="0" w:color="auto"/>
              <w:right w:val="single" w:sz="4" w:space="0" w:color="auto"/>
            </w:tcBorders>
            <w:shd w:val="clear" w:color="auto" w:fill="auto"/>
          </w:tcPr>
          <w:p w:rsidR="00B86976" w:rsidRPr="00AD7BF4" w:rsidRDefault="00B86976" w:rsidP="00B86976">
            <w:pPr>
              <w:spacing w:after="0" w:line="240" w:lineRule="auto"/>
              <w:jc w:val="center"/>
            </w:pPr>
            <w:r w:rsidRPr="00BB74EF">
              <w:rPr>
                <w:color w:val="000000"/>
                <w:lang w:eastAsia="fr-FR"/>
              </w:rPr>
              <w:t>Petite vacances</w:t>
            </w:r>
          </w:p>
        </w:tc>
      </w:tr>
      <w:tr w:rsidR="00B86976" w:rsidRPr="00AD7BF4" w:rsidTr="00371A7F">
        <w:trPr>
          <w:trHeight w:val="375"/>
        </w:trPr>
        <w:tc>
          <w:tcPr>
            <w:tcW w:w="1488" w:type="dxa"/>
            <w:tcBorders>
              <w:top w:val="nil"/>
              <w:left w:val="single" w:sz="8" w:space="0" w:color="auto"/>
              <w:bottom w:val="single" w:sz="4" w:space="0" w:color="auto"/>
              <w:right w:val="single" w:sz="4" w:space="0" w:color="auto"/>
            </w:tcBorders>
            <w:noWrap/>
            <w:vAlign w:val="bottom"/>
          </w:tcPr>
          <w:p w:rsidR="00B86976" w:rsidRPr="00BB74EF" w:rsidRDefault="00B86976" w:rsidP="00B86976">
            <w:pPr>
              <w:spacing w:after="0" w:line="240" w:lineRule="auto"/>
              <w:rPr>
                <w:color w:val="000000"/>
                <w:lang w:eastAsia="fr-FR"/>
              </w:rPr>
            </w:pPr>
          </w:p>
        </w:tc>
        <w:tc>
          <w:tcPr>
            <w:tcW w:w="1134" w:type="dxa"/>
            <w:tcBorders>
              <w:top w:val="single" w:sz="4" w:space="0" w:color="auto"/>
              <w:left w:val="nil"/>
              <w:bottom w:val="single" w:sz="4" w:space="0" w:color="auto"/>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Coefficient</w:t>
            </w:r>
          </w:p>
        </w:tc>
        <w:tc>
          <w:tcPr>
            <w:tcW w:w="992" w:type="dxa"/>
            <w:tcBorders>
              <w:top w:val="nil"/>
              <w:left w:val="nil"/>
              <w:bottom w:val="nil"/>
              <w:right w:val="nil"/>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annuelle</w:t>
            </w:r>
          </w:p>
        </w:tc>
        <w:tc>
          <w:tcPr>
            <w:tcW w:w="1418" w:type="dxa"/>
            <w:tcBorders>
              <w:top w:val="nil"/>
              <w:left w:val="single" w:sz="4" w:space="0" w:color="auto"/>
              <w:bottom w:val="single" w:sz="4" w:space="0" w:color="auto"/>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86976">
              <w:rPr>
                <w:color w:val="000000"/>
                <w:lang w:eastAsia="fr-FR"/>
              </w:rPr>
              <w:t>A/c du 01/07</w:t>
            </w:r>
          </w:p>
        </w:tc>
        <w:tc>
          <w:tcPr>
            <w:tcW w:w="1701" w:type="dxa"/>
            <w:tcBorders>
              <w:top w:val="single" w:sz="4" w:space="0" w:color="auto"/>
              <w:left w:val="nil"/>
              <w:bottom w:val="single" w:sz="4" w:space="0" w:color="auto"/>
              <w:right w:val="single" w:sz="4" w:space="0" w:color="auto"/>
            </w:tcBorders>
            <w:noWrap/>
            <w:vAlign w:val="center"/>
          </w:tcPr>
          <w:p w:rsidR="00B86976" w:rsidRPr="00BB74EF" w:rsidRDefault="00B86976" w:rsidP="00371A7F">
            <w:pPr>
              <w:spacing w:after="0" w:line="240" w:lineRule="auto"/>
              <w:jc w:val="center"/>
              <w:rPr>
                <w:color w:val="000000"/>
                <w:lang w:eastAsia="fr-FR"/>
              </w:rPr>
            </w:pPr>
            <w:r>
              <w:rPr>
                <w:color w:val="000000"/>
                <w:lang w:eastAsia="fr-FR"/>
              </w:rPr>
              <w:t>La semaine</w:t>
            </w:r>
          </w:p>
        </w:tc>
        <w:tc>
          <w:tcPr>
            <w:tcW w:w="1559" w:type="dxa"/>
            <w:tcBorders>
              <w:top w:val="single" w:sz="4" w:space="0" w:color="auto"/>
              <w:left w:val="nil"/>
              <w:bottom w:val="single" w:sz="4" w:space="0" w:color="auto"/>
              <w:right w:val="single" w:sz="4" w:space="0" w:color="auto"/>
            </w:tcBorders>
            <w:noWrap/>
            <w:vAlign w:val="center"/>
          </w:tcPr>
          <w:p w:rsidR="00B86976" w:rsidRPr="00BB74EF" w:rsidRDefault="00B86976" w:rsidP="00371A7F">
            <w:pPr>
              <w:spacing w:after="0" w:line="240" w:lineRule="auto"/>
              <w:jc w:val="center"/>
              <w:rPr>
                <w:color w:val="000000"/>
                <w:lang w:eastAsia="fr-FR"/>
              </w:rPr>
            </w:pPr>
            <w:r>
              <w:rPr>
                <w:color w:val="000000"/>
                <w:lang w:eastAsia="fr-FR"/>
              </w:rPr>
              <w:t>Le mois</w:t>
            </w:r>
          </w:p>
        </w:tc>
        <w:tc>
          <w:tcPr>
            <w:tcW w:w="1335"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La semaine</w:t>
            </w:r>
          </w:p>
        </w:tc>
        <w:tc>
          <w:tcPr>
            <w:tcW w:w="1398"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La période</w:t>
            </w:r>
          </w:p>
        </w:tc>
      </w:tr>
      <w:tr w:rsidR="00B86976" w:rsidRPr="00AD7BF4" w:rsidTr="00371A7F">
        <w:trPr>
          <w:trHeight w:val="405"/>
        </w:trPr>
        <w:tc>
          <w:tcPr>
            <w:tcW w:w="1488" w:type="dxa"/>
            <w:vMerge w:val="restart"/>
            <w:tcBorders>
              <w:top w:val="nil"/>
              <w:left w:val="single" w:sz="8" w:space="0" w:color="auto"/>
              <w:bottom w:val="single" w:sz="4" w:space="0" w:color="000000"/>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Commune de Fleurance</w:t>
            </w:r>
          </w:p>
        </w:tc>
        <w:tc>
          <w:tcPr>
            <w:tcW w:w="1134" w:type="dxa"/>
            <w:tcBorders>
              <w:top w:val="nil"/>
              <w:left w:val="nil"/>
              <w:bottom w:val="nil"/>
              <w:right w:val="nil"/>
            </w:tcBorders>
            <w:noWrap/>
            <w:vAlign w:val="center"/>
          </w:tcPr>
          <w:p w:rsidR="00B86976" w:rsidRPr="00BB74EF" w:rsidRDefault="00B86976" w:rsidP="00B86976">
            <w:pPr>
              <w:spacing w:after="0" w:line="240" w:lineRule="auto"/>
              <w:rPr>
                <w:color w:val="000000"/>
                <w:lang w:eastAsia="fr-FR"/>
              </w:rPr>
            </w:pPr>
            <w:r w:rsidRPr="00BB74EF">
              <w:rPr>
                <w:color w:val="000000"/>
                <w:lang w:eastAsia="fr-FR"/>
              </w:rPr>
              <w:t>0 à 531</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20,00 €</w:t>
            </w:r>
          </w:p>
        </w:tc>
        <w:tc>
          <w:tcPr>
            <w:tcW w:w="1418" w:type="dxa"/>
            <w:vMerge w:val="restart"/>
            <w:tcBorders>
              <w:top w:val="nil"/>
              <w:left w:val="single" w:sz="4" w:space="0" w:color="auto"/>
              <w:bottom w:val="single" w:sz="4" w:space="0" w:color="000000"/>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10,00 €</w:t>
            </w:r>
          </w:p>
        </w:tc>
        <w:tc>
          <w:tcPr>
            <w:tcW w:w="1701" w:type="dxa"/>
            <w:tcBorders>
              <w:top w:val="nil"/>
              <w:left w:val="nil"/>
              <w:bottom w:val="single" w:sz="4" w:space="0" w:color="auto"/>
              <w:right w:val="single" w:sz="4" w:space="0" w:color="auto"/>
            </w:tcBorders>
            <w:noWrap/>
            <w:vAlign w:val="center"/>
          </w:tcPr>
          <w:p w:rsidR="00B86976" w:rsidRPr="00B86976" w:rsidRDefault="00B86976" w:rsidP="00B86976">
            <w:pPr>
              <w:spacing w:after="0" w:line="240" w:lineRule="auto"/>
              <w:jc w:val="center"/>
              <w:rPr>
                <w:color w:val="000000"/>
                <w:lang w:eastAsia="fr-FR"/>
              </w:rPr>
            </w:pPr>
            <w:r>
              <w:rPr>
                <w:color w:val="000000"/>
                <w:lang w:eastAsia="fr-FR"/>
              </w:rPr>
              <w:t>3,00€</w:t>
            </w:r>
          </w:p>
        </w:tc>
        <w:tc>
          <w:tcPr>
            <w:tcW w:w="1559" w:type="dxa"/>
            <w:tcBorders>
              <w:top w:val="nil"/>
              <w:left w:val="nil"/>
              <w:bottom w:val="single" w:sz="4" w:space="0" w:color="auto"/>
              <w:right w:val="single" w:sz="8" w:space="0" w:color="auto"/>
            </w:tcBorders>
            <w:noWrap/>
            <w:vAlign w:val="center"/>
          </w:tcPr>
          <w:p w:rsidR="00B86976" w:rsidRPr="00BB74EF" w:rsidRDefault="00B86976" w:rsidP="00371A7F">
            <w:pPr>
              <w:spacing w:after="0" w:line="240" w:lineRule="auto"/>
              <w:jc w:val="center"/>
              <w:rPr>
                <w:color w:val="000000"/>
                <w:lang w:eastAsia="fr-FR"/>
              </w:rPr>
            </w:pPr>
            <w:r>
              <w:rPr>
                <w:color w:val="000000"/>
                <w:lang w:eastAsia="fr-FR"/>
              </w:rPr>
              <w:t>10,00€</w:t>
            </w:r>
          </w:p>
        </w:tc>
        <w:tc>
          <w:tcPr>
            <w:tcW w:w="1335"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3,00€</w:t>
            </w:r>
          </w:p>
        </w:tc>
        <w:tc>
          <w:tcPr>
            <w:tcW w:w="1398"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5,00€</w:t>
            </w:r>
          </w:p>
        </w:tc>
      </w:tr>
      <w:tr w:rsidR="00B86976" w:rsidRPr="00AD7BF4" w:rsidTr="00371A7F">
        <w:trPr>
          <w:trHeight w:val="375"/>
        </w:trPr>
        <w:tc>
          <w:tcPr>
            <w:tcW w:w="1488" w:type="dxa"/>
            <w:vMerge/>
            <w:tcBorders>
              <w:top w:val="nil"/>
              <w:left w:val="single" w:sz="8" w:space="0" w:color="auto"/>
              <w:bottom w:val="single" w:sz="4"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134" w:type="dxa"/>
            <w:tcBorders>
              <w:top w:val="single" w:sz="4" w:space="0" w:color="auto"/>
              <w:left w:val="nil"/>
              <w:bottom w:val="single" w:sz="4" w:space="0" w:color="auto"/>
              <w:right w:val="nil"/>
            </w:tcBorders>
            <w:noWrap/>
            <w:vAlign w:val="center"/>
          </w:tcPr>
          <w:p w:rsidR="00B86976" w:rsidRPr="00BB74EF" w:rsidRDefault="00B86976" w:rsidP="00B86976">
            <w:pPr>
              <w:spacing w:after="0" w:line="240" w:lineRule="auto"/>
              <w:rPr>
                <w:color w:val="000000"/>
                <w:lang w:eastAsia="fr-FR"/>
              </w:rPr>
            </w:pPr>
            <w:r w:rsidRPr="00BB74EF">
              <w:rPr>
                <w:color w:val="000000"/>
                <w:lang w:eastAsia="fr-FR"/>
              </w:rPr>
              <w:t>532 à 900</w:t>
            </w:r>
          </w:p>
        </w:tc>
        <w:tc>
          <w:tcPr>
            <w:tcW w:w="992" w:type="dxa"/>
            <w:vMerge/>
            <w:tcBorders>
              <w:top w:val="single" w:sz="4" w:space="0" w:color="auto"/>
              <w:left w:val="single" w:sz="4" w:space="0" w:color="auto"/>
              <w:bottom w:val="single" w:sz="4" w:space="0" w:color="000000"/>
              <w:right w:val="single" w:sz="4" w:space="0" w:color="auto"/>
            </w:tcBorders>
            <w:vAlign w:val="center"/>
          </w:tcPr>
          <w:p w:rsidR="00B86976" w:rsidRPr="00BB74EF" w:rsidRDefault="00B86976" w:rsidP="00371A7F">
            <w:pPr>
              <w:spacing w:after="0" w:line="240" w:lineRule="auto"/>
              <w:jc w:val="center"/>
              <w:rPr>
                <w:color w:val="000000"/>
                <w:lang w:eastAsia="fr-FR"/>
              </w:rPr>
            </w:pPr>
          </w:p>
        </w:tc>
        <w:tc>
          <w:tcPr>
            <w:tcW w:w="1418" w:type="dxa"/>
            <w:vMerge/>
            <w:tcBorders>
              <w:top w:val="nil"/>
              <w:left w:val="single" w:sz="4" w:space="0" w:color="auto"/>
              <w:bottom w:val="single" w:sz="4" w:space="0" w:color="000000"/>
              <w:right w:val="single" w:sz="4" w:space="0" w:color="auto"/>
            </w:tcBorders>
            <w:vAlign w:val="center"/>
          </w:tcPr>
          <w:p w:rsidR="00B86976" w:rsidRPr="00BB74EF" w:rsidRDefault="00B86976" w:rsidP="00371A7F">
            <w:pPr>
              <w:spacing w:after="0" w:line="240" w:lineRule="auto"/>
              <w:jc w:val="center"/>
              <w:rPr>
                <w:color w:val="000000"/>
                <w:lang w:eastAsia="fr-FR"/>
              </w:rPr>
            </w:pPr>
          </w:p>
        </w:tc>
        <w:tc>
          <w:tcPr>
            <w:tcW w:w="1701" w:type="dxa"/>
            <w:tcBorders>
              <w:top w:val="nil"/>
              <w:left w:val="nil"/>
              <w:bottom w:val="single" w:sz="4" w:space="0" w:color="auto"/>
              <w:right w:val="single" w:sz="4" w:space="0" w:color="auto"/>
            </w:tcBorders>
            <w:noWrap/>
            <w:vAlign w:val="center"/>
          </w:tcPr>
          <w:p w:rsidR="00B86976" w:rsidRPr="00B86976" w:rsidRDefault="00B86976" w:rsidP="00B86976">
            <w:pPr>
              <w:spacing w:after="0" w:line="240" w:lineRule="auto"/>
              <w:jc w:val="center"/>
              <w:rPr>
                <w:color w:val="000000"/>
                <w:lang w:eastAsia="fr-FR"/>
              </w:rPr>
            </w:pPr>
            <w:r>
              <w:rPr>
                <w:color w:val="000000"/>
                <w:lang w:eastAsia="fr-FR"/>
              </w:rPr>
              <w:t>4,00€</w:t>
            </w:r>
          </w:p>
        </w:tc>
        <w:tc>
          <w:tcPr>
            <w:tcW w:w="1559" w:type="dxa"/>
            <w:tcBorders>
              <w:top w:val="nil"/>
              <w:left w:val="nil"/>
              <w:bottom w:val="single" w:sz="4" w:space="0" w:color="auto"/>
              <w:right w:val="single" w:sz="8" w:space="0" w:color="auto"/>
            </w:tcBorders>
            <w:noWrap/>
            <w:vAlign w:val="center"/>
          </w:tcPr>
          <w:p w:rsidR="00B86976" w:rsidRPr="00BB74EF" w:rsidRDefault="00B86976" w:rsidP="00371A7F">
            <w:pPr>
              <w:spacing w:after="0" w:line="240" w:lineRule="auto"/>
              <w:jc w:val="center"/>
              <w:rPr>
                <w:color w:val="000000"/>
                <w:lang w:eastAsia="fr-FR"/>
              </w:rPr>
            </w:pPr>
            <w:r>
              <w:rPr>
                <w:color w:val="000000"/>
                <w:lang w:eastAsia="fr-FR"/>
              </w:rPr>
              <w:t>15,00€</w:t>
            </w:r>
          </w:p>
        </w:tc>
        <w:tc>
          <w:tcPr>
            <w:tcW w:w="1335"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6,00€</w:t>
            </w:r>
          </w:p>
        </w:tc>
        <w:tc>
          <w:tcPr>
            <w:tcW w:w="1398"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10,00€</w:t>
            </w:r>
          </w:p>
        </w:tc>
      </w:tr>
      <w:tr w:rsidR="00B86976" w:rsidRPr="00AD7BF4" w:rsidTr="00371A7F">
        <w:trPr>
          <w:trHeight w:val="336"/>
        </w:trPr>
        <w:tc>
          <w:tcPr>
            <w:tcW w:w="1488" w:type="dxa"/>
            <w:vMerge/>
            <w:tcBorders>
              <w:top w:val="nil"/>
              <w:left w:val="single" w:sz="8" w:space="0" w:color="auto"/>
              <w:bottom w:val="single" w:sz="4"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134" w:type="dxa"/>
            <w:tcBorders>
              <w:top w:val="nil"/>
              <w:left w:val="nil"/>
              <w:bottom w:val="single" w:sz="4" w:space="0" w:color="auto"/>
              <w:right w:val="nil"/>
            </w:tcBorders>
            <w:noWrap/>
            <w:vAlign w:val="center"/>
          </w:tcPr>
          <w:p w:rsidR="00B86976" w:rsidRPr="00BB74EF" w:rsidRDefault="00B86976" w:rsidP="00B86976">
            <w:pPr>
              <w:spacing w:after="0" w:line="240" w:lineRule="auto"/>
              <w:rPr>
                <w:color w:val="000000"/>
                <w:lang w:eastAsia="fr-FR"/>
              </w:rPr>
            </w:pPr>
            <w:r w:rsidRPr="00BB74EF">
              <w:rPr>
                <w:color w:val="000000"/>
                <w:lang w:eastAsia="fr-FR"/>
              </w:rPr>
              <w:t>&gt; à 900</w:t>
            </w:r>
          </w:p>
        </w:tc>
        <w:tc>
          <w:tcPr>
            <w:tcW w:w="992" w:type="dxa"/>
            <w:vMerge/>
            <w:tcBorders>
              <w:top w:val="single" w:sz="4" w:space="0" w:color="auto"/>
              <w:left w:val="single" w:sz="4" w:space="0" w:color="auto"/>
              <w:bottom w:val="single" w:sz="4" w:space="0" w:color="000000"/>
              <w:right w:val="single" w:sz="4" w:space="0" w:color="auto"/>
            </w:tcBorders>
            <w:vAlign w:val="center"/>
          </w:tcPr>
          <w:p w:rsidR="00B86976" w:rsidRPr="00BB74EF" w:rsidRDefault="00B86976" w:rsidP="00371A7F">
            <w:pPr>
              <w:spacing w:after="0" w:line="240" w:lineRule="auto"/>
              <w:jc w:val="center"/>
              <w:rPr>
                <w:color w:val="000000"/>
                <w:lang w:eastAsia="fr-FR"/>
              </w:rPr>
            </w:pPr>
          </w:p>
        </w:tc>
        <w:tc>
          <w:tcPr>
            <w:tcW w:w="1418" w:type="dxa"/>
            <w:vMerge/>
            <w:tcBorders>
              <w:top w:val="nil"/>
              <w:left w:val="single" w:sz="4" w:space="0" w:color="auto"/>
              <w:bottom w:val="single" w:sz="4" w:space="0" w:color="000000"/>
              <w:right w:val="single" w:sz="4" w:space="0" w:color="auto"/>
            </w:tcBorders>
            <w:vAlign w:val="center"/>
          </w:tcPr>
          <w:p w:rsidR="00B86976" w:rsidRPr="00BB74EF" w:rsidRDefault="00B86976" w:rsidP="00371A7F">
            <w:pPr>
              <w:spacing w:after="0" w:line="240" w:lineRule="auto"/>
              <w:jc w:val="center"/>
              <w:rPr>
                <w:color w:val="000000"/>
                <w:lang w:eastAsia="fr-FR"/>
              </w:rPr>
            </w:pPr>
          </w:p>
        </w:tc>
        <w:tc>
          <w:tcPr>
            <w:tcW w:w="1701" w:type="dxa"/>
            <w:tcBorders>
              <w:top w:val="nil"/>
              <w:left w:val="nil"/>
              <w:bottom w:val="single" w:sz="4" w:space="0" w:color="auto"/>
              <w:right w:val="single" w:sz="4" w:space="0" w:color="auto"/>
            </w:tcBorders>
            <w:noWrap/>
            <w:vAlign w:val="center"/>
          </w:tcPr>
          <w:p w:rsidR="00B86976" w:rsidRPr="00B86976" w:rsidRDefault="00B86976" w:rsidP="00B86976">
            <w:pPr>
              <w:spacing w:after="0" w:line="240" w:lineRule="auto"/>
              <w:jc w:val="center"/>
              <w:rPr>
                <w:color w:val="000000"/>
                <w:lang w:eastAsia="fr-FR"/>
              </w:rPr>
            </w:pPr>
            <w:r>
              <w:rPr>
                <w:color w:val="000000"/>
                <w:lang w:eastAsia="fr-FR"/>
              </w:rPr>
              <w:t>8,00€</w:t>
            </w:r>
          </w:p>
        </w:tc>
        <w:tc>
          <w:tcPr>
            <w:tcW w:w="1559" w:type="dxa"/>
            <w:tcBorders>
              <w:top w:val="nil"/>
              <w:left w:val="nil"/>
              <w:bottom w:val="single" w:sz="4" w:space="0" w:color="auto"/>
              <w:right w:val="single" w:sz="8" w:space="0" w:color="auto"/>
            </w:tcBorders>
            <w:noWrap/>
            <w:vAlign w:val="center"/>
          </w:tcPr>
          <w:p w:rsidR="00B86976" w:rsidRPr="00BB74EF" w:rsidRDefault="00B86976" w:rsidP="00371A7F">
            <w:pPr>
              <w:spacing w:after="0" w:line="240" w:lineRule="auto"/>
              <w:jc w:val="center"/>
              <w:rPr>
                <w:color w:val="000000"/>
                <w:lang w:eastAsia="fr-FR"/>
              </w:rPr>
            </w:pPr>
            <w:r>
              <w:rPr>
                <w:color w:val="000000"/>
                <w:lang w:eastAsia="fr-FR"/>
              </w:rPr>
              <w:t>30,00€</w:t>
            </w:r>
          </w:p>
        </w:tc>
        <w:tc>
          <w:tcPr>
            <w:tcW w:w="1335"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8,00€</w:t>
            </w:r>
          </w:p>
        </w:tc>
        <w:tc>
          <w:tcPr>
            <w:tcW w:w="1398"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15,00€</w:t>
            </w:r>
          </w:p>
        </w:tc>
      </w:tr>
      <w:tr w:rsidR="00B86976" w:rsidRPr="00AD7BF4" w:rsidTr="00371A7F">
        <w:trPr>
          <w:trHeight w:val="375"/>
        </w:trPr>
        <w:tc>
          <w:tcPr>
            <w:tcW w:w="1488" w:type="dxa"/>
            <w:vMerge w:val="restart"/>
            <w:tcBorders>
              <w:top w:val="nil"/>
              <w:left w:val="single" w:sz="8" w:space="0" w:color="auto"/>
              <w:bottom w:val="single" w:sz="8" w:space="0" w:color="000000"/>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Hors commune</w:t>
            </w:r>
            <w:r>
              <w:rPr>
                <w:color w:val="000000"/>
                <w:lang w:eastAsia="fr-FR"/>
              </w:rPr>
              <w:t xml:space="preserve"> de Fleurance</w:t>
            </w:r>
          </w:p>
        </w:tc>
        <w:tc>
          <w:tcPr>
            <w:tcW w:w="1134" w:type="dxa"/>
            <w:tcBorders>
              <w:top w:val="nil"/>
              <w:left w:val="nil"/>
              <w:bottom w:val="single" w:sz="4" w:space="0" w:color="auto"/>
              <w:right w:val="nil"/>
            </w:tcBorders>
            <w:noWrap/>
            <w:vAlign w:val="center"/>
          </w:tcPr>
          <w:p w:rsidR="00B86976" w:rsidRPr="00BB74EF" w:rsidRDefault="00B86976" w:rsidP="00B86976">
            <w:pPr>
              <w:spacing w:after="0" w:line="240" w:lineRule="auto"/>
              <w:rPr>
                <w:color w:val="000000"/>
                <w:lang w:eastAsia="fr-FR"/>
              </w:rPr>
            </w:pPr>
            <w:r w:rsidRPr="00BB74EF">
              <w:rPr>
                <w:color w:val="000000"/>
                <w:lang w:eastAsia="fr-FR"/>
              </w:rPr>
              <w:t>0 à 531</w:t>
            </w:r>
          </w:p>
        </w:tc>
        <w:tc>
          <w:tcPr>
            <w:tcW w:w="992" w:type="dxa"/>
            <w:vMerge w:val="restart"/>
            <w:tcBorders>
              <w:top w:val="nil"/>
              <w:left w:val="single" w:sz="4" w:space="0" w:color="auto"/>
              <w:bottom w:val="single" w:sz="8" w:space="0" w:color="000000"/>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30,00 €</w:t>
            </w:r>
          </w:p>
        </w:tc>
        <w:tc>
          <w:tcPr>
            <w:tcW w:w="1418" w:type="dxa"/>
            <w:vMerge w:val="restart"/>
            <w:tcBorders>
              <w:top w:val="nil"/>
              <w:left w:val="single" w:sz="4" w:space="0" w:color="auto"/>
              <w:bottom w:val="single" w:sz="8" w:space="0" w:color="000000"/>
              <w:right w:val="single" w:sz="4" w:space="0" w:color="auto"/>
            </w:tcBorders>
            <w:noWrap/>
            <w:vAlign w:val="center"/>
          </w:tcPr>
          <w:p w:rsidR="00B86976" w:rsidRPr="00BB74EF" w:rsidRDefault="00B86976" w:rsidP="00371A7F">
            <w:pPr>
              <w:spacing w:after="0" w:line="240" w:lineRule="auto"/>
              <w:jc w:val="center"/>
              <w:rPr>
                <w:color w:val="000000"/>
                <w:lang w:eastAsia="fr-FR"/>
              </w:rPr>
            </w:pPr>
            <w:r w:rsidRPr="00BB74EF">
              <w:rPr>
                <w:color w:val="000000"/>
                <w:lang w:eastAsia="fr-FR"/>
              </w:rPr>
              <w:t>15,00 €</w:t>
            </w:r>
          </w:p>
        </w:tc>
        <w:tc>
          <w:tcPr>
            <w:tcW w:w="1701" w:type="dxa"/>
            <w:tcBorders>
              <w:top w:val="nil"/>
              <w:left w:val="nil"/>
              <w:bottom w:val="single" w:sz="4" w:space="0" w:color="auto"/>
              <w:right w:val="single" w:sz="4" w:space="0" w:color="auto"/>
            </w:tcBorders>
            <w:noWrap/>
            <w:vAlign w:val="center"/>
          </w:tcPr>
          <w:p w:rsidR="00B86976" w:rsidRPr="00B86976" w:rsidRDefault="00B86976" w:rsidP="00B86976">
            <w:pPr>
              <w:spacing w:after="0" w:line="240" w:lineRule="auto"/>
              <w:jc w:val="center"/>
              <w:rPr>
                <w:color w:val="000000"/>
                <w:lang w:eastAsia="fr-FR"/>
              </w:rPr>
            </w:pPr>
            <w:r>
              <w:rPr>
                <w:color w:val="000000"/>
                <w:lang w:eastAsia="fr-FR"/>
              </w:rPr>
              <w:t>6,00€</w:t>
            </w:r>
          </w:p>
        </w:tc>
        <w:tc>
          <w:tcPr>
            <w:tcW w:w="1559" w:type="dxa"/>
            <w:tcBorders>
              <w:top w:val="nil"/>
              <w:left w:val="nil"/>
              <w:bottom w:val="single" w:sz="4" w:space="0" w:color="auto"/>
              <w:right w:val="single" w:sz="8" w:space="0" w:color="auto"/>
            </w:tcBorders>
            <w:noWrap/>
            <w:vAlign w:val="center"/>
          </w:tcPr>
          <w:p w:rsidR="00B86976" w:rsidRPr="00BB74EF" w:rsidRDefault="00B86976" w:rsidP="00371A7F">
            <w:pPr>
              <w:spacing w:after="0" w:line="240" w:lineRule="auto"/>
              <w:jc w:val="center"/>
              <w:rPr>
                <w:color w:val="000000"/>
                <w:lang w:eastAsia="fr-FR"/>
              </w:rPr>
            </w:pPr>
            <w:r>
              <w:rPr>
                <w:color w:val="000000"/>
                <w:lang w:eastAsia="fr-FR"/>
              </w:rPr>
              <w:t>20,00€</w:t>
            </w:r>
          </w:p>
        </w:tc>
        <w:tc>
          <w:tcPr>
            <w:tcW w:w="1335"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8,00€</w:t>
            </w:r>
          </w:p>
        </w:tc>
        <w:tc>
          <w:tcPr>
            <w:tcW w:w="1398"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15,00€</w:t>
            </w:r>
          </w:p>
        </w:tc>
      </w:tr>
      <w:tr w:rsidR="00B86976" w:rsidRPr="00AD7BF4" w:rsidTr="00371A7F">
        <w:trPr>
          <w:trHeight w:val="300"/>
        </w:trPr>
        <w:tc>
          <w:tcPr>
            <w:tcW w:w="1488" w:type="dxa"/>
            <w:vMerge/>
            <w:tcBorders>
              <w:top w:val="nil"/>
              <w:left w:val="single" w:sz="8" w:space="0" w:color="auto"/>
              <w:bottom w:val="single" w:sz="8"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134" w:type="dxa"/>
            <w:tcBorders>
              <w:top w:val="nil"/>
              <w:left w:val="nil"/>
              <w:bottom w:val="single" w:sz="4" w:space="0" w:color="auto"/>
              <w:right w:val="nil"/>
            </w:tcBorders>
            <w:noWrap/>
            <w:vAlign w:val="center"/>
          </w:tcPr>
          <w:p w:rsidR="00B86976" w:rsidRPr="00BB74EF" w:rsidRDefault="00B86976" w:rsidP="00B86976">
            <w:pPr>
              <w:spacing w:after="0" w:line="240" w:lineRule="auto"/>
              <w:rPr>
                <w:color w:val="000000"/>
                <w:lang w:eastAsia="fr-FR"/>
              </w:rPr>
            </w:pPr>
            <w:r w:rsidRPr="00BB74EF">
              <w:rPr>
                <w:color w:val="000000"/>
                <w:lang w:eastAsia="fr-FR"/>
              </w:rPr>
              <w:t>532 à 900</w:t>
            </w:r>
          </w:p>
        </w:tc>
        <w:tc>
          <w:tcPr>
            <w:tcW w:w="992" w:type="dxa"/>
            <w:vMerge/>
            <w:tcBorders>
              <w:top w:val="nil"/>
              <w:left w:val="single" w:sz="4" w:space="0" w:color="auto"/>
              <w:bottom w:val="single" w:sz="8"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418" w:type="dxa"/>
            <w:vMerge/>
            <w:tcBorders>
              <w:top w:val="nil"/>
              <w:left w:val="single" w:sz="4" w:space="0" w:color="auto"/>
              <w:bottom w:val="single" w:sz="8"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701" w:type="dxa"/>
            <w:tcBorders>
              <w:top w:val="nil"/>
              <w:left w:val="nil"/>
              <w:bottom w:val="single" w:sz="4" w:space="0" w:color="auto"/>
              <w:right w:val="single" w:sz="4" w:space="0" w:color="auto"/>
            </w:tcBorders>
            <w:noWrap/>
            <w:vAlign w:val="center"/>
          </w:tcPr>
          <w:p w:rsidR="00B86976" w:rsidRPr="00B86976" w:rsidRDefault="00B86976" w:rsidP="00B86976">
            <w:pPr>
              <w:spacing w:after="0" w:line="240" w:lineRule="auto"/>
              <w:jc w:val="center"/>
              <w:rPr>
                <w:color w:val="000000"/>
                <w:lang w:eastAsia="fr-FR"/>
              </w:rPr>
            </w:pPr>
            <w:r>
              <w:rPr>
                <w:color w:val="000000"/>
                <w:lang w:eastAsia="fr-FR"/>
              </w:rPr>
              <w:t>8,00€</w:t>
            </w:r>
          </w:p>
        </w:tc>
        <w:tc>
          <w:tcPr>
            <w:tcW w:w="1559" w:type="dxa"/>
            <w:tcBorders>
              <w:top w:val="nil"/>
              <w:left w:val="nil"/>
              <w:bottom w:val="single" w:sz="4" w:space="0" w:color="auto"/>
              <w:right w:val="single" w:sz="8" w:space="0" w:color="auto"/>
            </w:tcBorders>
            <w:noWrap/>
            <w:vAlign w:val="center"/>
          </w:tcPr>
          <w:p w:rsidR="00B86976" w:rsidRPr="00BB74EF" w:rsidRDefault="00B86976" w:rsidP="00371A7F">
            <w:pPr>
              <w:spacing w:after="0" w:line="240" w:lineRule="auto"/>
              <w:jc w:val="center"/>
              <w:rPr>
                <w:color w:val="000000"/>
                <w:lang w:eastAsia="fr-FR"/>
              </w:rPr>
            </w:pPr>
            <w:r>
              <w:rPr>
                <w:color w:val="000000"/>
                <w:lang w:eastAsia="fr-FR"/>
              </w:rPr>
              <w:t>30,00€</w:t>
            </w:r>
          </w:p>
        </w:tc>
        <w:tc>
          <w:tcPr>
            <w:tcW w:w="1335"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11,00€</w:t>
            </w:r>
          </w:p>
        </w:tc>
        <w:tc>
          <w:tcPr>
            <w:tcW w:w="1398"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20,00€</w:t>
            </w:r>
          </w:p>
        </w:tc>
      </w:tr>
      <w:tr w:rsidR="00B86976" w:rsidRPr="00AD7BF4" w:rsidTr="00371A7F">
        <w:trPr>
          <w:trHeight w:val="315"/>
        </w:trPr>
        <w:tc>
          <w:tcPr>
            <w:tcW w:w="1488" w:type="dxa"/>
            <w:vMerge/>
            <w:tcBorders>
              <w:top w:val="nil"/>
              <w:left w:val="single" w:sz="8" w:space="0" w:color="auto"/>
              <w:bottom w:val="single" w:sz="8"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134" w:type="dxa"/>
            <w:tcBorders>
              <w:top w:val="nil"/>
              <w:left w:val="nil"/>
              <w:bottom w:val="single" w:sz="8" w:space="0" w:color="auto"/>
              <w:right w:val="nil"/>
            </w:tcBorders>
            <w:noWrap/>
            <w:vAlign w:val="center"/>
          </w:tcPr>
          <w:p w:rsidR="00B86976" w:rsidRPr="00BB74EF" w:rsidRDefault="00B86976" w:rsidP="00B86976">
            <w:pPr>
              <w:spacing w:after="0" w:line="240" w:lineRule="auto"/>
              <w:rPr>
                <w:color w:val="000000"/>
                <w:lang w:eastAsia="fr-FR"/>
              </w:rPr>
            </w:pPr>
            <w:r w:rsidRPr="00BB74EF">
              <w:rPr>
                <w:color w:val="000000"/>
                <w:lang w:eastAsia="fr-FR"/>
              </w:rPr>
              <w:t>&gt; à 900</w:t>
            </w:r>
          </w:p>
        </w:tc>
        <w:tc>
          <w:tcPr>
            <w:tcW w:w="992" w:type="dxa"/>
            <w:vMerge/>
            <w:tcBorders>
              <w:top w:val="nil"/>
              <w:left w:val="single" w:sz="4" w:space="0" w:color="auto"/>
              <w:bottom w:val="single" w:sz="8"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418" w:type="dxa"/>
            <w:vMerge/>
            <w:tcBorders>
              <w:top w:val="nil"/>
              <w:left w:val="single" w:sz="4" w:space="0" w:color="auto"/>
              <w:bottom w:val="single" w:sz="8" w:space="0" w:color="000000"/>
              <w:right w:val="single" w:sz="4" w:space="0" w:color="auto"/>
            </w:tcBorders>
            <w:vAlign w:val="center"/>
          </w:tcPr>
          <w:p w:rsidR="00B86976" w:rsidRPr="00BB74EF" w:rsidRDefault="00B86976" w:rsidP="00B86976">
            <w:pPr>
              <w:spacing w:after="0" w:line="240" w:lineRule="auto"/>
              <w:rPr>
                <w:color w:val="000000"/>
                <w:lang w:eastAsia="fr-FR"/>
              </w:rPr>
            </w:pPr>
          </w:p>
        </w:tc>
        <w:tc>
          <w:tcPr>
            <w:tcW w:w="1701" w:type="dxa"/>
            <w:tcBorders>
              <w:top w:val="nil"/>
              <w:left w:val="nil"/>
              <w:bottom w:val="single" w:sz="8" w:space="0" w:color="auto"/>
              <w:right w:val="single" w:sz="4" w:space="0" w:color="auto"/>
            </w:tcBorders>
            <w:noWrap/>
            <w:vAlign w:val="center"/>
          </w:tcPr>
          <w:p w:rsidR="00B86976" w:rsidRPr="00B86976" w:rsidRDefault="00B86976" w:rsidP="00B86976">
            <w:pPr>
              <w:spacing w:after="0" w:line="240" w:lineRule="auto"/>
              <w:jc w:val="center"/>
              <w:rPr>
                <w:color w:val="000000"/>
                <w:lang w:eastAsia="fr-FR"/>
              </w:rPr>
            </w:pPr>
            <w:r>
              <w:rPr>
                <w:color w:val="000000"/>
                <w:lang w:eastAsia="fr-FR"/>
              </w:rPr>
              <w:t>11,00€</w:t>
            </w:r>
          </w:p>
        </w:tc>
        <w:tc>
          <w:tcPr>
            <w:tcW w:w="1559" w:type="dxa"/>
            <w:tcBorders>
              <w:top w:val="nil"/>
              <w:left w:val="nil"/>
              <w:bottom w:val="single" w:sz="8" w:space="0" w:color="auto"/>
              <w:right w:val="single" w:sz="8" w:space="0" w:color="auto"/>
            </w:tcBorders>
            <w:noWrap/>
            <w:vAlign w:val="center"/>
          </w:tcPr>
          <w:p w:rsidR="00B86976" w:rsidRPr="00BB74EF" w:rsidRDefault="00371A7F" w:rsidP="00371A7F">
            <w:pPr>
              <w:spacing w:after="0" w:line="240" w:lineRule="auto"/>
              <w:jc w:val="center"/>
              <w:rPr>
                <w:color w:val="000000"/>
                <w:lang w:eastAsia="fr-FR"/>
              </w:rPr>
            </w:pPr>
            <w:r>
              <w:rPr>
                <w:color w:val="000000"/>
                <w:lang w:eastAsia="fr-FR"/>
              </w:rPr>
              <w:t>40,00€</w:t>
            </w:r>
          </w:p>
        </w:tc>
        <w:tc>
          <w:tcPr>
            <w:tcW w:w="1335"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16,00€</w:t>
            </w:r>
          </w:p>
        </w:tc>
        <w:tc>
          <w:tcPr>
            <w:tcW w:w="1398" w:type="dxa"/>
            <w:tcBorders>
              <w:top w:val="single" w:sz="4" w:space="0" w:color="auto"/>
              <w:bottom w:val="single" w:sz="4" w:space="0" w:color="auto"/>
              <w:right w:val="single" w:sz="4" w:space="0" w:color="auto"/>
            </w:tcBorders>
            <w:shd w:val="clear" w:color="auto" w:fill="auto"/>
            <w:vAlign w:val="center"/>
          </w:tcPr>
          <w:p w:rsidR="00B86976" w:rsidRPr="00AD7BF4" w:rsidRDefault="00371A7F" w:rsidP="00371A7F">
            <w:pPr>
              <w:spacing w:after="0" w:line="240" w:lineRule="auto"/>
              <w:jc w:val="center"/>
            </w:pPr>
            <w:r>
              <w:t>30,00€</w:t>
            </w:r>
          </w:p>
        </w:tc>
      </w:tr>
    </w:tbl>
    <w:p w:rsidR="00181572" w:rsidRPr="00371A7F" w:rsidRDefault="00A24C38" w:rsidP="0079215E">
      <w:pPr>
        <w:tabs>
          <w:tab w:val="left" w:pos="1080"/>
        </w:tabs>
        <w:spacing w:after="0" w:line="240" w:lineRule="auto"/>
        <w:ind w:left="1260" w:right="600"/>
        <w:jc w:val="both"/>
        <w:rPr>
          <w:rFonts w:ascii="Times New Roman" w:hAnsi="Times New Roman"/>
          <w:bCs/>
          <w:sz w:val="24"/>
          <w:szCs w:val="24"/>
          <w:u w:val="single"/>
          <w:lang w:eastAsia="fr-FR"/>
        </w:rPr>
      </w:pPr>
      <w:r w:rsidRPr="00371A7F">
        <w:rPr>
          <w:rFonts w:ascii="Times New Roman" w:hAnsi="Times New Roman"/>
          <w:bCs/>
          <w:sz w:val="24"/>
          <w:szCs w:val="24"/>
          <w:u w:val="single"/>
          <w:lang w:eastAsia="fr-FR"/>
        </w:rPr>
        <w:t>- Les coûts de l’Espace Jeunes sont les suivants :</w:t>
      </w:r>
    </w:p>
    <w:p w:rsidR="00181572" w:rsidRPr="00BB74EF" w:rsidRDefault="00181572" w:rsidP="0079215E">
      <w:pPr>
        <w:tabs>
          <w:tab w:val="left" w:pos="1440"/>
        </w:tabs>
        <w:spacing w:after="0" w:line="240" w:lineRule="auto"/>
        <w:ind w:left="1440" w:right="600"/>
        <w:jc w:val="both"/>
        <w:rPr>
          <w:rFonts w:ascii="Times New Roman" w:hAnsi="Times New Roman"/>
          <w:bCs/>
          <w:sz w:val="24"/>
          <w:szCs w:val="24"/>
          <w:u w:val="single"/>
          <w:lang w:eastAsia="fr-FR"/>
        </w:rPr>
      </w:pPr>
    </w:p>
    <w:p w:rsidR="00371A7F" w:rsidRDefault="00371A7F" w:rsidP="0079215E">
      <w:pPr>
        <w:tabs>
          <w:tab w:val="left" w:pos="1080"/>
        </w:tabs>
        <w:spacing w:after="0" w:line="240" w:lineRule="auto"/>
        <w:ind w:right="780"/>
        <w:jc w:val="both"/>
        <w:outlineLvl w:val="0"/>
        <w:rPr>
          <w:rFonts w:ascii="Times New Roman" w:hAnsi="Times New Roman"/>
          <w:bCs/>
          <w:sz w:val="24"/>
          <w:szCs w:val="24"/>
          <w:lang w:eastAsia="fr-FR"/>
        </w:rPr>
      </w:pPr>
    </w:p>
    <w:p w:rsidR="00181572" w:rsidRDefault="00181572" w:rsidP="0079215E">
      <w:pPr>
        <w:tabs>
          <w:tab w:val="left" w:pos="1080"/>
        </w:tabs>
        <w:spacing w:after="0" w:line="240" w:lineRule="auto"/>
        <w:ind w:right="780"/>
        <w:jc w:val="both"/>
        <w:outlineLvl w:val="0"/>
        <w:rPr>
          <w:rFonts w:ascii="Comic Sans MS" w:hAnsi="Comic Sans MS"/>
          <w:sz w:val="24"/>
          <w:szCs w:val="24"/>
          <w:lang w:eastAsia="fr-FR"/>
        </w:rPr>
      </w:pPr>
      <w:r w:rsidRPr="0079215E">
        <w:rPr>
          <w:rFonts w:ascii="Comic Sans MS" w:hAnsi="Comic Sans MS"/>
          <w:bCs/>
          <w:sz w:val="24"/>
          <w:szCs w:val="24"/>
          <w:u w:val="single"/>
          <w:lang w:eastAsia="fr-FR"/>
        </w:rPr>
        <w:lastRenderedPageBreak/>
        <w:t>Article 3 : Les périodes d’ouvertures.</w:t>
      </w:r>
      <w:r w:rsidRPr="0079215E">
        <w:rPr>
          <w:rFonts w:ascii="Comic Sans MS" w:hAnsi="Comic Sans MS"/>
          <w:sz w:val="24"/>
          <w:szCs w:val="24"/>
          <w:lang w:eastAsia="fr-FR"/>
        </w:rPr>
        <w:t xml:space="preserve"> </w:t>
      </w:r>
    </w:p>
    <w:p w:rsidR="00181572" w:rsidRDefault="00181572" w:rsidP="0079215E">
      <w:pPr>
        <w:tabs>
          <w:tab w:val="left" w:pos="1080"/>
        </w:tabs>
        <w:spacing w:after="0" w:line="240" w:lineRule="auto"/>
        <w:ind w:right="780"/>
        <w:jc w:val="both"/>
        <w:outlineLvl w:val="0"/>
        <w:rPr>
          <w:rFonts w:ascii="Comic Sans MS" w:hAnsi="Comic Sans MS"/>
          <w:sz w:val="24"/>
          <w:szCs w:val="24"/>
          <w:lang w:eastAsia="fr-FR"/>
        </w:rPr>
      </w:pPr>
    </w:p>
    <w:p w:rsidR="00181572" w:rsidRPr="0079215E" w:rsidRDefault="00181572" w:rsidP="0079215E">
      <w:pPr>
        <w:tabs>
          <w:tab w:val="left" w:pos="1080"/>
        </w:tabs>
        <w:spacing w:after="0" w:line="240" w:lineRule="auto"/>
        <w:ind w:right="780"/>
        <w:jc w:val="both"/>
        <w:outlineLvl w:val="0"/>
        <w:rPr>
          <w:rFonts w:ascii="Comic Sans MS" w:hAnsi="Comic Sans MS"/>
          <w:sz w:val="24"/>
          <w:szCs w:val="24"/>
          <w:lang w:eastAsia="fr-FR"/>
        </w:rPr>
      </w:pPr>
      <w:r w:rsidRPr="00BB74EF">
        <w:rPr>
          <w:rFonts w:ascii="Times New Roman" w:hAnsi="Times New Roman"/>
          <w:sz w:val="24"/>
          <w:szCs w:val="24"/>
          <w:lang w:eastAsia="fr-FR"/>
        </w:rPr>
        <w:t>Horaires pendant les vacances scolaires :</w:t>
      </w:r>
    </w:p>
    <w:p w:rsidR="00181572" w:rsidRPr="00BB74EF" w:rsidRDefault="00181572" w:rsidP="0079215E">
      <w:pPr>
        <w:spacing w:after="0" w:line="240" w:lineRule="auto"/>
        <w:ind w:left="1245"/>
        <w:jc w:val="both"/>
        <w:rPr>
          <w:rFonts w:ascii="Times New Roman" w:hAnsi="Times New Roman"/>
          <w:sz w:val="24"/>
          <w:szCs w:val="24"/>
          <w:lang w:eastAsia="fr-FR"/>
        </w:rPr>
      </w:pPr>
    </w:p>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4"/>
        <w:gridCol w:w="1574"/>
        <w:gridCol w:w="1621"/>
        <w:gridCol w:w="1435"/>
        <w:gridCol w:w="1507"/>
      </w:tblGrid>
      <w:tr w:rsidR="00194631" w:rsidTr="00194631">
        <w:trPr>
          <w:trHeight w:val="272"/>
        </w:trPr>
        <w:tc>
          <w:tcPr>
            <w:tcW w:w="1774" w:type="dxa"/>
            <w:vAlign w:val="center"/>
          </w:tcPr>
          <w:p w:rsidR="00194631" w:rsidRPr="00DB5707" w:rsidRDefault="00194631" w:rsidP="00194631">
            <w:pPr>
              <w:tabs>
                <w:tab w:val="left" w:pos="1170"/>
              </w:tabs>
              <w:jc w:val="center"/>
              <w:rPr>
                <w:b/>
              </w:rPr>
            </w:pPr>
            <w:r w:rsidRPr="00DB5707">
              <w:rPr>
                <w:b/>
              </w:rPr>
              <w:t>Lundi</w:t>
            </w:r>
          </w:p>
        </w:tc>
        <w:tc>
          <w:tcPr>
            <w:tcW w:w="1574" w:type="dxa"/>
            <w:vAlign w:val="center"/>
          </w:tcPr>
          <w:p w:rsidR="00194631" w:rsidRPr="00DB5707" w:rsidRDefault="00194631" w:rsidP="00194631">
            <w:pPr>
              <w:jc w:val="center"/>
              <w:rPr>
                <w:b/>
              </w:rPr>
            </w:pPr>
            <w:r w:rsidRPr="00DB5707">
              <w:rPr>
                <w:b/>
              </w:rPr>
              <w:t>Mardi</w:t>
            </w:r>
          </w:p>
        </w:tc>
        <w:tc>
          <w:tcPr>
            <w:tcW w:w="1621" w:type="dxa"/>
            <w:vAlign w:val="center"/>
          </w:tcPr>
          <w:p w:rsidR="00194631" w:rsidRPr="00DB5707" w:rsidRDefault="00194631" w:rsidP="00194631">
            <w:pPr>
              <w:jc w:val="center"/>
              <w:rPr>
                <w:b/>
              </w:rPr>
            </w:pPr>
            <w:r w:rsidRPr="00DB5707">
              <w:rPr>
                <w:b/>
              </w:rPr>
              <w:t>Mercredi</w:t>
            </w:r>
          </w:p>
        </w:tc>
        <w:tc>
          <w:tcPr>
            <w:tcW w:w="1435" w:type="dxa"/>
            <w:vAlign w:val="center"/>
          </w:tcPr>
          <w:p w:rsidR="00194631" w:rsidRPr="00DB5707" w:rsidRDefault="00194631" w:rsidP="00194631">
            <w:pPr>
              <w:jc w:val="center"/>
              <w:rPr>
                <w:b/>
              </w:rPr>
            </w:pPr>
            <w:r w:rsidRPr="00DB5707">
              <w:rPr>
                <w:b/>
              </w:rPr>
              <w:t>Jeudi</w:t>
            </w:r>
          </w:p>
        </w:tc>
        <w:tc>
          <w:tcPr>
            <w:tcW w:w="1507" w:type="dxa"/>
            <w:vAlign w:val="center"/>
          </w:tcPr>
          <w:p w:rsidR="00194631" w:rsidRPr="00DB5707" w:rsidRDefault="00194631" w:rsidP="00194631">
            <w:pPr>
              <w:jc w:val="center"/>
              <w:rPr>
                <w:b/>
              </w:rPr>
            </w:pPr>
            <w:r w:rsidRPr="00DB5707">
              <w:rPr>
                <w:b/>
              </w:rPr>
              <w:t>Vendredi</w:t>
            </w:r>
          </w:p>
        </w:tc>
      </w:tr>
      <w:tr w:rsidR="00194631" w:rsidTr="00194631">
        <w:trPr>
          <w:trHeight w:val="58"/>
        </w:trPr>
        <w:tc>
          <w:tcPr>
            <w:tcW w:w="1774" w:type="dxa"/>
            <w:vAlign w:val="center"/>
          </w:tcPr>
          <w:p w:rsidR="00194631" w:rsidRDefault="00194631" w:rsidP="00194631">
            <w:pPr>
              <w:jc w:val="center"/>
            </w:pPr>
            <w:r>
              <w:t>10h00-18h00</w:t>
            </w:r>
          </w:p>
        </w:tc>
        <w:tc>
          <w:tcPr>
            <w:tcW w:w="1574" w:type="dxa"/>
            <w:vAlign w:val="center"/>
          </w:tcPr>
          <w:p w:rsidR="00194631" w:rsidRDefault="00194631" w:rsidP="00194631">
            <w:pPr>
              <w:jc w:val="center"/>
            </w:pPr>
            <w:r>
              <w:t>10h00-18h00</w:t>
            </w:r>
          </w:p>
        </w:tc>
        <w:tc>
          <w:tcPr>
            <w:tcW w:w="1621" w:type="dxa"/>
            <w:vAlign w:val="center"/>
          </w:tcPr>
          <w:p w:rsidR="00194631" w:rsidRDefault="00194631" w:rsidP="00194631">
            <w:pPr>
              <w:jc w:val="center"/>
            </w:pPr>
            <w:r>
              <w:t>10h00-18h00</w:t>
            </w:r>
          </w:p>
        </w:tc>
        <w:tc>
          <w:tcPr>
            <w:tcW w:w="1435" w:type="dxa"/>
            <w:vAlign w:val="center"/>
          </w:tcPr>
          <w:p w:rsidR="00194631" w:rsidRPr="00FF1210" w:rsidRDefault="00194631" w:rsidP="00194631">
            <w:pPr>
              <w:jc w:val="center"/>
            </w:pPr>
            <w:r w:rsidRPr="00FF1210">
              <w:t>10h00</w:t>
            </w:r>
            <w:r>
              <w:t>-18h00</w:t>
            </w:r>
          </w:p>
        </w:tc>
        <w:tc>
          <w:tcPr>
            <w:tcW w:w="1507" w:type="dxa"/>
            <w:vAlign w:val="center"/>
          </w:tcPr>
          <w:p w:rsidR="00194631" w:rsidRDefault="00194631" w:rsidP="00194631">
            <w:pPr>
              <w:jc w:val="center"/>
            </w:pPr>
            <w:r>
              <w:t>10h00-</w:t>
            </w:r>
            <w:r w:rsidRPr="00FF1210">
              <w:t>18h00</w:t>
            </w:r>
          </w:p>
        </w:tc>
      </w:tr>
    </w:tbl>
    <w:p w:rsidR="00181572" w:rsidRDefault="00181572" w:rsidP="0079215E">
      <w:pPr>
        <w:tabs>
          <w:tab w:val="left" w:pos="1080"/>
        </w:tabs>
        <w:spacing w:after="0" w:line="240" w:lineRule="auto"/>
        <w:ind w:left="1260" w:right="960"/>
        <w:jc w:val="both"/>
        <w:rPr>
          <w:rFonts w:ascii="Times New Roman" w:hAnsi="Times New Roman"/>
          <w:sz w:val="24"/>
          <w:szCs w:val="24"/>
          <w:lang w:eastAsia="fr-FR"/>
        </w:rPr>
      </w:pPr>
    </w:p>
    <w:p w:rsidR="00022101" w:rsidRDefault="00022101" w:rsidP="0079215E">
      <w:pPr>
        <w:tabs>
          <w:tab w:val="left" w:pos="1080"/>
        </w:tabs>
        <w:spacing w:after="0" w:line="240" w:lineRule="auto"/>
        <w:ind w:left="1260" w:right="960"/>
        <w:jc w:val="both"/>
        <w:rPr>
          <w:rFonts w:ascii="Times New Roman" w:hAnsi="Times New Roman"/>
          <w:sz w:val="24"/>
          <w:szCs w:val="24"/>
          <w:lang w:eastAsia="fr-FR"/>
        </w:rPr>
      </w:pPr>
    </w:p>
    <w:p w:rsidR="00022101" w:rsidRDefault="00022101" w:rsidP="0079215E">
      <w:pPr>
        <w:tabs>
          <w:tab w:val="left" w:pos="1080"/>
        </w:tabs>
        <w:spacing w:after="0" w:line="240" w:lineRule="auto"/>
        <w:ind w:left="1260" w:right="960"/>
        <w:jc w:val="both"/>
        <w:rPr>
          <w:rFonts w:ascii="Times New Roman" w:hAnsi="Times New Roman"/>
          <w:sz w:val="24"/>
          <w:szCs w:val="24"/>
          <w:lang w:eastAsia="fr-FR"/>
        </w:rPr>
      </w:pPr>
    </w:p>
    <w:p w:rsidR="00181572" w:rsidRPr="00BB74EF" w:rsidRDefault="00181572" w:rsidP="0079215E">
      <w:pPr>
        <w:tabs>
          <w:tab w:val="left" w:pos="1080"/>
        </w:tabs>
        <w:spacing w:after="0" w:line="240" w:lineRule="auto"/>
        <w:ind w:left="1260" w:right="960"/>
        <w:jc w:val="both"/>
        <w:rPr>
          <w:rFonts w:ascii="Times New Roman" w:hAnsi="Times New Roman"/>
          <w:sz w:val="24"/>
          <w:szCs w:val="24"/>
          <w:lang w:eastAsia="fr-FR"/>
        </w:rPr>
      </w:pPr>
      <w:r w:rsidRPr="00BB74EF">
        <w:rPr>
          <w:rFonts w:ascii="Times New Roman" w:hAnsi="Times New Roman"/>
          <w:sz w:val="24"/>
          <w:szCs w:val="24"/>
          <w:lang w:eastAsia="fr-FR"/>
        </w:rPr>
        <w:t>Les horaires peuvent être ponctuellement modifiés en raison d’un évènement particulier et en fonction de la disponibilité des animateurs.</w:t>
      </w:r>
    </w:p>
    <w:p w:rsidR="00181572" w:rsidRPr="00BB74EF" w:rsidRDefault="00181572" w:rsidP="0079215E">
      <w:pPr>
        <w:tabs>
          <w:tab w:val="left" w:pos="1276"/>
        </w:tabs>
        <w:spacing w:after="0" w:line="240" w:lineRule="auto"/>
        <w:ind w:right="960"/>
        <w:jc w:val="both"/>
        <w:rPr>
          <w:rFonts w:ascii="Times New Roman" w:hAnsi="Times New Roman"/>
          <w:sz w:val="24"/>
          <w:szCs w:val="24"/>
          <w:lang w:eastAsia="fr-FR"/>
        </w:rPr>
      </w:pPr>
      <w:r w:rsidRPr="00BB74EF">
        <w:rPr>
          <w:rFonts w:ascii="Times New Roman" w:hAnsi="Times New Roman"/>
          <w:sz w:val="24"/>
          <w:szCs w:val="24"/>
          <w:lang w:eastAsia="fr-FR"/>
        </w:rPr>
        <w:tab/>
      </w:r>
    </w:p>
    <w:p w:rsidR="00181572" w:rsidRPr="00BB74EF" w:rsidRDefault="00181572" w:rsidP="0079215E">
      <w:pPr>
        <w:tabs>
          <w:tab w:val="left" w:pos="1276"/>
        </w:tabs>
        <w:spacing w:after="0" w:line="240" w:lineRule="auto"/>
        <w:ind w:right="960"/>
        <w:jc w:val="both"/>
        <w:rPr>
          <w:rFonts w:ascii="Times New Roman" w:hAnsi="Times New Roman"/>
          <w:sz w:val="24"/>
          <w:szCs w:val="24"/>
          <w:lang w:eastAsia="fr-FR"/>
        </w:rPr>
      </w:pPr>
      <w:r>
        <w:rPr>
          <w:rFonts w:ascii="Times New Roman" w:hAnsi="Times New Roman"/>
          <w:sz w:val="24"/>
          <w:szCs w:val="24"/>
          <w:lang w:eastAsia="fr-FR"/>
        </w:rPr>
        <w:t xml:space="preserve">Il n’y </w:t>
      </w:r>
      <w:r w:rsidRPr="00BB74EF">
        <w:rPr>
          <w:rFonts w:ascii="Times New Roman" w:hAnsi="Times New Roman"/>
          <w:sz w:val="24"/>
          <w:szCs w:val="24"/>
          <w:lang w:eastAsia="fr-FR"/>
        </w:rPr>
        <w:t>a pas de restauration, les jeunes d</w:t>
      </w:r>
      <w:r w:rsidR="00194631">
        <w:rPr>
          <w:rFonts w:ascii="Times New Roman" w:hAnsi="Times New Roman"/>
          <w:sz w:val="24"/>
          <w:szCs w:val="24"/>
          <w:lang w:eastAsia="fr-FR"/>
        </w:rPr>
        <w:t xml:space="preserve">oivent </w:t>
      </w:r>
      <w:r w:rsidRPr="00BB74EF">
        <w:rPr>
          <w:rFonts w:ascii="Times New Roman" w:hAnsi="Times New Roman"/>
          <w:sz w:val="24"/>
          <w:szCs w:val="24"/>
          <w:lang w:eastAsia="fr-FR"/>
        </w:rPr>
        <w:t xml:space="preserve">amener </w:t>
      </w:r>
      <w:r w:rsidR="006D32DD" w:rsidRPr="00BB74EF">
        <w:rPr>
          <w:rFonts w:ascii="Times New Roman" w:hAnsi="Times New Roman"/>
          <w:sz w:val="24"/>
          <w:szCs w:val="24"/>
          <w:lang w:eastAsia="fr-FR"/>
        </w:rPr>
        <w:t xml:space="preserve">leurs </w:t>
      </w:r>
      <w:r w:rsidR="00D347D6">
        <w:rPr>
          <w:rFonts w:ascii="Times New Roman" w:hAnsi="Times New Roman"/>
          <w:sz w:val="24"/>
          <w:szCs w:val="24"/>
          <w:lang w:eastAsia="fr-FR"/>
        </w:rPr>
        <w:t>propres</w:t>
      </w:r>
      <w:r w:rsidR="00194631">
        <w:rPr>
          <w:rFonts w:ascii="Times New Roman" w:hAnsi="Times New Roman"/>
          <w:sz w:val="24"/>
          <w:szCs w:val="24"/>
          <w:lang w:eastAsia="fr-FR"/>
        </w:rPr>
        <w:t xml:space="preserve"> </w:t>
      </w:r>
      <w:r w:rsidR="006D32DD" w:rsidRPr="00BB74EF">
        <w:rPr>
          <w:rFonts w:ascii="Times New Roman" w:hAnsi="Times New Roman"/>
          <w:sz w:val="24"/>
          <w:szCs w:val="24"/>
          <w:lang w:eastAsia="fr-FR"/>
        </w:rPr>
        <w:t>pique-niques</w:t>
      </w:r>
      <w:r w:rsidRPr="00BB74EF">
        <w:rPr>
          <w:rFonts w:ascii="Times New Roman" w:hAnsi="Times New Roman"/>
          <w:sz w:val="24"/>
          <w:szCs w:val="24"/>
          <w:lang w:eastAsia="fr-FR"/>
        </w:rPr>
        <w:t xml:space="preserve">. </w:t>
      </w:r>
    </w:p>
    <w:p w:rsidR="00181572" w:rsidRPr="00FA5282" w:rsidRDefault="00181572" w:rsidP="006656C4">
      <w:pPr>
        <w:spacing w:after="0"/>
        <w:jc w:val="both"/>
        <w:rPr>
          <w:sz w:val="24"/>
          <w:szCs w:val="24"/>
        </w:rPr>
      </w:pPr>
    </w:p>
    <w:p w:rsidR="00181572" w:rsidRPr="00BB74EF" w:rsidRDefault="00181572" w:rsidP="006656C4">
      <w:pPr>
        <w:spacing w:after="0"/>
        <w:jc w:val="both"/>
        <w:rPr>
          <w:rFonts w:ascii="Comic Sans MS" w:hAnsi="Comic Sans MS"/>
          <w:sz w:val="24"/>
          <w:szCs w:val="24"/>
          <w:u w:val="single"/>
        </w:rPr>
      </w:pPr>
      <w:r>
        <w:rPr>
          <w:rFonts w:ascii="Comic Sans MS" w:hAnsi="Comic Sans MS"/>
          <w:sz w:val="24"/>
          <w:szCs w:val="24"/>
          <w:u w:val="single"/>
        </w:rPr>
        <w:t>Article 4</w:t>
      </w:r>
      <w:r w:rsidRPr="00BB74EF">
        <w:rPr>
          <w:rFonts w:ascii="Comic Sans MS" w:hAnsi="Comic Sans MS"/>
          <w:sz w:val="24"/>
          <w:szCs w:val="24"/>
          <w:u w:val="single"/>
        </w:rPr>
        <w:t> : Le personnel</w:t>
      </w:r>
    </w:p>
    <w:p w:rsidR="00181572" w:rsidRPr="00FA5282" w:rsidRDefault="00181572" w:rsidP="006656C4">
      <w:pPr>
        <w:spacing w:after="0"/>
        <w:jc w:val="both"/>
        <w:rPr>
          <w:sz w:val="24"/>
          <w:szCs w:val="24"/>
        </w:rPr>
      </w:pPr>
      <w:r w:rsidRPr="00FA5282">
        <w:rPr>
          <w:sz w:val="24"/>
          <w:szCs w:val="24"/>
        </w:rPr>
        <w:t xml:space="preserve"> . La direction est assurée par une personne titulaire au minimum d’un diplôme, titre ou certificat permettant d’exercer ses fonctions de direction d’un accueil collectif de mineurs.</w:t>
      </w:r>
    </w:p>
    <w:p w:rsidR="00181572" w:rsidRPr="00FA5282" w:rsidRDefault="00181572" w:rsidP="006656C4">
      <w:pPr>
        <w:spacing w:after="0"/>
        <w:jc w:val="both"/>
        <w:rPr>
          <w:sz w:val="24"/>
          <w:szCs w:val="24"/>
        </w:rPr>
      </w:pPr>
      <w:r w:rsidRPr="00FA5282">
        <w:rPr>
          <w:sz w:val="24"/>
          <w:szCs w:val="24"/>
        </w:rPr>
        <w:t xml:space="preserve">. L’équipe de l’Espace Jeunes est composée d’animateurs recrutés dont </w:t>
      </w:r>
      <w:r w:rsidR="00D347D6" w:rsidRPr="00FA5282">
        <w:rPr>
          <w:sz w:val="24"/>
          <w:szCs w:val="24"/>
        </w:rPr>
        <w:t>les</w:t>
      </w:r>
      <w:r w:rsidRPr="00FA5282">
        <w:rPr>
          <w:sz w:val="24"/>
          <w:szCs w:val="24"/>
        </w:rPr>
        <w:t xml:space="preserve"> qualifications respectent les exigences fixées</w:t>
      </w:r>
      <w:r w:rsidR="00D347D6">
        <w:rPr>
          <w:sz w:val="24"/>
          <w:szCs w:val="24"/>
        </w:rPr>
        <w:t xml:space="preserve"> par les autorités de tutelles.</w:t>
      </w:r>
      <w:r w:rsidRPr="00FA5282">
        <w:rPr>
          <w:sz w:val="24"/>
          <w:szCs w:val="24"/>
        </w:rPr>
        <w:t xml:space="preserve"> </w:t>
      </w:r>
    </w:p>
    <w:p w:rsidR="00181572" w:rsidRPr="00BB74EF" w:rsidRDefault="00181572" w:rsidP="006656C4">
      <w:pPr>
        <w:spacing w:after="0"/>
        <w:jc w:val="both"/>
        <w:rPr>
          <w:rFonts w:ascii="Comic Sans MS" w:hAnsi="Comic Sans MS"/>
          <w:sz w:val="28"/>
          <w:szCs w:val="28"/>
          <w:u w:val="single"/>
        </w:rPr>
      </w:pPr>
    </w:p>
    <w:p w:rsidR="00181572" w:rsidRPr="00BB74EF" w:rsidRDefault="00181572" w:rsidP="006656C4">
      <w:pPr>
        <w:spacing w:after="0"/>
        <w:jc w:val="both"/>
        <w:rPr>
          <w:rFonts w:ascii="Comic Sans MS" w:hAnsi="Comic Sans MS"/>
          <w:sz w:val="24"/>
          <w:szCs w:val="24"/>
          <w:u w:val="single"/>
        </w:rPr>
      </w:pPr>
      <w:r>
        <w:rPr>
          <w:rFonts w:ascii="Comic Sans MS" w:hAnsi="Comic Sans MS"/>
          <w:sz w:val="24"/>
          <w:szCs w:val="24"/>
          <w:u w:val="single"/>
        </w:rPr>
        <w:t>Article 5</w:t>
      </w:r>
      <w:r w:rsidRPr="00BB74EF">
        <w:rPr>
          <w:rFonts w:ascii="Comic Sans MS" w:hAnsi="Comic Sans MS"/>
          <w:sz w:val="24"/>
          <w:szCs w:val="24"/>
          <w:u w:val="single"/>
        </w:rPr>
        <w:t xml:space="preserve"> : Les activités </w:t>
      </w:r>
    </w:p>
    <w:p w:rsidR="00181572" w:rsidRPr="00FA5282" w:rsidRDefault="00181572" w:rsidP="006656C4">
      <w:pPr>
        <w:spacing w:after="0"/>
        <w:jc w:val="both"/>
        <w:rPr>
          <w:sz w:val="24"/>
          <w:szCs w:val="24"/>
        </w:rPr>
      </w:pPr>
      <w:r w:rsidRPr="00FA5282">
        <w:rPr>
          <w:sz w:val="24"/>
          <w:szCs w:val="24"/>
        </w:rPr>
        <w:t>Pour chaque session d’activité, il est proposé un accueil permettant la présentation des activités</w:t>
      </w:r>
      <w:r w:rsidR="00194631">
        <w:rPr>
          <w:sz w:val="24"/>
          <w:szCs w:val="24"/>
        </w:rPr>
        <w:t>. E</w:t>
      </w:r>
      <w:r w:rsidRPr="00FA5282">
        <w:rPr>
          <w:sz w:val="24"/>
          <w:szCs w:val="24"/>
        </w:rPr>
        <w:t xml:space="preserve">t un temps bilan </w:t>
      </w:r>
      <w:r>
        <w:rPr>
          <w:sz w:val="24"/>
          <w:szCs w:val="24"/>
        </w:rPr>
        <w:t>à</w:t>
      </w:r>
      <w:r w:rsidR="00194631">
        <w:rPr>
          <w:sz w:val="24"/>
          <w:szCs w:val="24"/>
        </w:rPr>
        <w:t xml:space="preserve"> </w:t>
      </w:r>
      <w:r w:rsidRPr="00FA5282">
        <w:rPr>
          <w:sz w:val="24"/>
          <w:szCs w:val="24"/>
        </w:rPr>
        <w:t>lieu à la fin de chaque vacances afin qu’il y ai</w:t>
      </w:r>
      <w:r w:rsidR="00194631">
        <w:rPr>
          <w:sz w:val="24"/>
          <w:szCs w:val="24"/>
        </w:rPr>
        <w:t>t</w:t>
      </w:r>
      <w:r w:rsidRPr="00FA5282">
        <w:rPr>
          <w:sz w:val="24"/>
          <w:szCs w:val="24"/>
        </w:rPr>
        <w:t xml:space="preserve"> un échange entre les parents, les jeunes et les animateurs.</w:t>
      </w:r>
    </w:p>
    <w:p w:rsidR="00181572" w:rsidRPr="00FA5282" w:rsidRDefault="00181572" w:rsidP="006656C4">
      <w:pPr>
        <w:spacing w:after="0"/>
        <w:jc w:val="both"/>
        <w:rPr>
          <w:sz w:val="24"/>
          <w:szCs w:val="24"/>
        </w:rPr>
      </w:pPr>
    </w:p>
    <w:p w:rsidR="00181572" w:rsidRPr="0079215E" w:rsidRDefault="00181572" w:rsidP="006656C4">
      <w:pPr>
        <w:spacing w:after="0"/>
        <w:jc w:val="both"/>
        <w:rPr>
          <w:rFonts w:ascii="Comic Sans MS" w:hAnsi="Comic Sans MS"/>
          <w:sz w:val="24"/>
          <w:szCs w:val="24"/>
          <w:u w:val="single"/>
        </w:rPr>
      </w:pPr>
      <w:r w:rsidRPr="0079215E">
        <w:rPr>
          <w:rFonts w:ascii="Comic Sans MS" w:hAnsi="Comic Sans MS"/>
          <w:sz w:val="24"/>
          <w:szCs w:val="24"/>
          <w:u w:val="single"/>
        </w:rPr>
        <w:t xml:space="preserve">Article 6 : Assurances </w:t>
      </w:r>
    </w:p>
    <w:p w:rsidR="00181572" w:rsidRDefault="00181572" w:rsidP="006656C4">
      <w:pPr>
        <w:spacing w:after="0"/>
        <w:jc w:val="both"/>
        <w:rPr>
          <w:sz w:val="24"/>
          <w:szCs w:val="24"/>
        </w:rPr>
      </w:pPr>
      <w:r w:rsidRPr="00FA5282">
        <w:rPr>
          <w:sz w:val="24"/>
          <w:szCs w:val="24"/>
        </w:rPr>
        <w:t xml:space="preserve">Le Centre Communal d’Action Sociale de Fleurance a contracté les assurances nécessaires à la couverture de sa responsabilité. Toutefois, il est obligatoire pour les parents de contracter une assurance responsabilité civile valable pour les temps extrascolaires. </w:t>
      </w:r>
    </w:p>
    <w:p w:rsidR="00181572" w:rsidRPr="00BB74EF" w:rsidRDefault="00181572" w:rsidP="00BB74EF">
      <w:pPr>
        <w:tabs>
          <w:tab w:val="left" w:pos="2400"/>
        </w:tabs>
        <w:spacing w:after="0"/>
        <w:jc w:val="both"/>
        <w:rPr>
          <w:sz w:val="28"/>
          <w:szCs w:val="28"/>
        </w:rPr>
      </w:pPr>
      <w:r w:rsidRPr="00BB74EF">
        <w:rPr>
          <w:sz w:val="28"/>
          <w:szCs w:val="28"/>
        </w:rPr>
        <w:tab/>
      </w:r>
    </w:p>
    <w:p w:rsidR="00181572" w:rsidRPr="00BB74EF" w:rsidRDefault="00181572" w:rsidP="006656C4">
      <w:pPr>
        <w:spacing w:after="0"/>
        <w:jc w:val="both"/>
        <w:rPr>
          <w:rFonts w:ascii="Comic Sans MS" w:hAnsi="Comic Sans MS"/>
          <w:sz w:val="24"/>
          <w:szCs w:val="24"/>
          <w:u w:val="single"/>
        </w:rPr>
      </w:pPr>
      <w:r>
        <w:rPr>
          <w:rFonts w:ascii="Comic Sans MS" w:hAnsi="Comic Sans MS"/>
          <w:sz w:val="24"/>
          <w:szCs w:val="24"/>
          <w:u w:val="single"/>
        </w:rPr>
        <w:t>Article 7</w:t>
      </w:r>
      <w:r w:rsidRPr="00BB74EF">
        <w:rPr>
          <w:rFonts w:ascii="Comic Sans MS" w:hAnsi="Comic Sans MS"/>
          <w:sz w:val="24"/>
          <w:szCs w:val="24"/>
          <w:u w:val="single"/>
        </w:rPr>
        <w:t> : Médicament et soins</w:t>
      </w:r>
    </w:p>
    <w:p w:rsidR="00181572" w:rsidRPr="00FA5282" w:rsidRDefault="00181572" w:rsidP="006656C4">
      <w:pPr>
        <w:spacing w:after="0"/>
        <w:jc w:val="both"/>
        <w:rPr>
          <w:sz w:val="24"/>
          <w:szCs w:val="24"/>
        </w:rPr>
      </w:pPr>
    </w:p>
    <w:p w:rsidR="00181572" w:rsidRPr="00FA5282" w:rsidRDefault="00181572" w:rsidP="006656C4">
      <w:pPr>
        <w:spacing w:after="0"/>
        <w:jc w:val="both"/>
        <w:rPr>
          <w:sz w:val="24"/>
          <w:szCs w:val="24"/>
        </w:rPr>
      </w:pPr>
      <w:r w:rsidRPr="00FA5282">
        <w:rPr>
          <w:sz w:val="24"/>
          <w:szCs w:val="24"/>
        </w:rPr>
        <w:t>Tout jeune qui suit un traitement médical doit être signalé à la direction de l’Espace Jeunes et sur la fiche sanitaire. Les médicaments ne seront administrés que si les parents fournissent l’ordonnance du médecin et les médicaments dans leur emballage d’origine ainsi qu’une autorisation écrite. En aucun cas, l’enfant ne sera en possession de mé</w:t>
      </w:r>
      <w:r w:rsidR="00194631">
        <w:rPr>
          <w:sz w:val="24"/>
          <w:szCs w:val="24"/>
        </w:rPr>
        <w:t>dicaments dans son sac ou dans s</w:t>
      </w:r>
      <w:r w:rsidRPr="00FA5282">
        <w:rPr>
          <w:sz w:val="24"/>
          <w:szCs w:val="24"/>
        </w:rPr>
        <w:t xml:space="preserve">es poches. Ils seront remis par les personnes responsables de l’enfant, le matin, dès l’arrivée </w:t>
      </w:r>
      <w:r w:rsidR="00194631">
        <w:rPr>
          <w:sz w:val="24"/>
          <w:szCs w:val="24"/>
        </w:rPr>
        <w:t>à</w:t>
      </w:r>
      <w:r w:rsidRPr="00FA5282">
        <w:rPr>
          <w:sz w:val="24"/>
          <w:szCs w:val="24"/>
        </w:rPr>
        <w:t xml:space="preserve"> </w:t>
      </w:r>
      <w:r>
        <w:rPr>
          <w:sz w:val="24"/>
          <w:szCs w:val="24"/>
        </w:rPr>
        <w:t>l’E</w:t>
      </w:r>
      <w:r w:rsidRPr="00FA5282">
        <w:rPr>
          <w:sz w:val="24"/>
          <w:szCs w:val="24"/>
        </w:rPr>
        <w:t>space Jeune</w:t>
      </w:r>
      <w:r w:rsidR="00FB29CB">
        <w:rPr>
          <w:sz w:val="24"/>
          <w:szCs w:val="24"/>
        </w:rPr>
        <w:t>s</w:t>
      </w:r>
      <w:r w:rsidRPr="00FA5282">
        <w:rPr>
          <w:sz w:val="24"/>
          <w:szCs w:val="24"/>
        </w:rPr>
        <w:t xml:space="preserve">. Un responsable sera présent lors de la prise des médicaments. </w:t>
      </w:r>
    </w:p>
    <w:p w:rsidR="00181572" w:rsidRDefault="00181572" w:rsidP="006656C4">
      <w:pPr>
        <w:spacing w:after="0"/>
        <w:jc w:val="both"/>
        <w:rPr>
          <w:sz w:val="24"/>
          <w:szCs w:val="24"/>
        </w:rPr>
      </w:pPr>
    </w:p>
    <w:p w:rsidR="00181572" w:rsidRPr="00FA5282" w:rsidRDefault="00181572" w:rsidP="006656C4">
      <w:pPr>
        <w:spacing w:after="0"/>
        <w:jc w:val="both"/>
        <w:rPr>
          <w:sz w:val="24"/>
          <w:szCs w:val="24"/>
        </w:rPr>
      </w:pPr>
    </w:p>
    <w:p w:rsidR="00022101" w:rsidRDefault="00022101" w:rsidP="00D347D6">
      <w:pPr>
        <w:spacing w:after="0"/>
        <w:jc w:val="both"/>
        <w:rPr>
          <w:rFonts w:ascii="Comic Sans MS" w:hAnsi="Comic Sans MS"/>
          <w:sz w:val="24"/>
          <w:szCs w:val="24"/>
          <w:u w:val="single"/>
        </w:rPr>
      </w:pPr>
    </w:p>
    <w:p w:rsidR="00181572" w:rsidRPr="00BB74EF" w:rsidRDefault="00181572" w:rsidP="00D347D6">
      <w:pPr>
        <w:spacing w:after="0"/>
        <w:jc w:val="both"/>
        <w:rPr>
          <w:rFonts w:ascii="Comic Sans MS" w:hAnsi="Comic Sans MS"/>
          <w:sz w:val="24"/>
          <w:szCs w:val="24"/>
          <w:u w:val="single"/>
        </w:rPr>
      </w:pPr>
      <w:r>
        <w:rPr>
          <w:rFonts w:ascii="Comic Sans MS" w:hAnsi="Comic Sans MS"/>
          <w:sz w:val="24"/>
          <w:szCs w:val="24"/>
          <w:u w:val="single"/>
        </w:rPr>
        <w:lastRenderedPageBreak/>
        <w:t>Article 8</w:t>
      </w:r>
      <w:r w:rsidRPr="00BB74EF">
        <w:rPr>
          <w:rFonts w:ascii="Comic Sans MS" w:hAnsi="Comic Sans MS"/>
          <w:sz w:val="24"/>
          <w:szCs w:val="24"/>
          <w:u w:val="single"/>
        </w:rPr>
        <w:t xml:space="preserve"> : Les Jeunes </w:t>
      </w:r>
    </w:p>
    <w:p w:rsidR="00181572" w:rsidRPr="00FA5282" w:rsidRDefault="00181572" w:rsidP="00D347D6">
      <w:pPr>
        <w:spacing w:after="0"/>
        <w:jc w:val="both"/>
        <w:rPr>
          <w:sz w:val="24"/>
          <w:szCs w:val="24"/>
        </w:rPr>
      </w:pPr>
    </w:p>
    <w:p w:rsidR="00181572" w:rsidRPr="00FA5282" w:rsidRDefault="00181572" w:rsidP="00D347D6">
      <w:pPr>
        <w:spacing w:after="0"/>
        <w:jc w:val="both"/>
        <w:rPr>
          <w:sz w:val="24"/>
          <w:szCs w:val="24"/>
        </w:rPr>
      </w:pPr>
      <w:r w:rsidRPr="00FA5282">
        <w:rPr>
          <w:sz w:val="24"/>
          <w:szCs w:val="24"/>
        </w:rPr>
        <w:t xml:space="preserve">Le jeune doit observer une attitude correcte vis </w:t>
      </w:r>
      <w:r w:rsidR="00194631" w:rsidRPr="00FA5282">
        <w:rPr>
          <w:sz w:val="24"/>
          <w:szCs w:val="24"/>
        </w:rPr>
        <w:t>a-</w:t>
      </w:r>
      <w:r w:rsidRPr="00FA5282">
        <w:rPr>
          <w:sz w:val="24"/>
          <w:szCs w:val="24"/>
        </w:rPr>
        <w:t>v</w:t>
      </w:r>
      <w:r>
        <w:rPr>
          <w:sz w:val="24"/>
          <w:szCs w:val="24"/>
        </w:rPr>
        <w:t xml:space="preserve">is </w:t>
      </w:r>
      <w:r w:rsidR="00194631">
        <w:rPr>
          <w:sz w:val="24"/>
          <w:szCs w:val="24"/>
        </w:rPr>
        <w:t>des autres jeunes</w:t>
      </w:r>
      <w:r>
        <w:rPr>
          <w:sz w:val="24"/>
          <w:szCs w:val="24"/>
        </w:rPr>
        <w:t>, animateurs et</w:t>
      </w:r>
      <w:r w:rsidRPr="00FA5282">
        <w:rPr>
          <w:sz w:val="24"/>
          <w:szCs w:val="24"/>
        </w:rPr>
        <w:t xml:space="preserve"> des intervenants. Il doit respecter les locaux et le matériel mis à disposition. Si le jeune se trouve dans des situations suivantes : </w:t>
      </w:r>
    </w:p>
    <w:p w:rsidR="00181572" w:rsidRPr="00FA5282" w:rsidRDefault="00181572" w:rsidP="00D347D6">
      <w:pPr>
        <w:pStyle w:val="Paragraphedeliste"/>
        <w:numPr>
          <w:ilvl w:val="0"/>
          <w:numId w:val="1"/>
        </w:numPr>
        <w:spacing w:after="0"/>
        <w:jc w:val="both"/>
        <w:rPr>
          <w:sz w:val="24"/>
          <w:szCs w:val="24"/>
        </w:rPr>
      </w:pPr>
      <w:r w:rsidRPr="00FA5282">
        <w:rPr>
          <w:sz w:val="24"/>
          <w:szCs w:val="24"/>
        </w:rPr>
        <w:t>Non-respect des règles de vie</w:t>
      </w:r>
    </w:p>
    <w:p w:rsidR="00181572" w:rsidRPr="00FA5282" w:rsidRDefault="00181572" w:rsidP="00D347D6">
      <w:pPr>
        <w:pStyle w:val="Paragraphedeliste"/>
        <w:numPr>
          <w:ilvl w:val="0"/>
          <w:numId w:val="1"/>
        </w:numPr>
        <w:spacing w:after="0"/>
        <w:jc w:val="both"/>
        <w:rPr>
          <w:sz w:val="24"/>
          <w:szCs w:val="24"/>
        </w:rPr>
      </w:pPr>
      <w:r w:rsidRPr="00FA5282">
        <w:rPr>
          <w:sz w:val="24"/>
          <w:szCs w:val="24"/>
        </w:rPr>
        <w:t xml:space="preserve">Dégradation du matériel et de locaux </w:t>
      </w:r>
    </w:p>
    <w:p w:rsidR="00181572" w:rsidRPr="00FA5282" w:rsidRDefault="00181572" w:rsidP="00D347D6">
      <w:pPr>
        <w:pStyle w:val="Paragraphedeliste"/>
        <w:numPr>
          <w:ilvl w:val="0"/>
          <w:numId w:val="1"/>
        </w:numPr>
        <w:spacing w:after="0"/>
        <w:jc w:val="both"/>
        <w:rPr>
          <w:sz w:val="24"/>
          <w:szCs w:val="24"/>
        </w:rPr>
      </w:pPr>
      <w:r w:rsidRPr="00FA5282">
        <w:rPr>
          <w:sz w:val="24"/>
          <w:szCs w:val="24"/>
        </w:rPr>
        <w:t>Production de violence verbale ou physique,</w:t>
      </w:r>
    </w:p>
    <w:p w:rsidR="00181572" w:rsidRPr="00FA5282" w:rsidRDefault="00181572" w:rsidP="00D347D6">
      <w:pPr>
        <w:spacing w:after="0"/>
        <w:jc w:val="both"/>
        <w:rPr>
          <w:sz w:val="24"/>
          <w:szCs w:val="24"/>
        </w:rPr>
      </w:pPr>
      <w:r w:rsidRPr="00FA5282">
        <w:rPr>
          <w:sz w:val="24"/>
          <w:szCs w:val="24"/>
        </w:rPr>
        <w:t>Et ceci de manière répétitive, les parents seront avertis oralement puis par écrit. En cas de récidive, ils seront convoqués afin d’envisager en concertation, les mesures à prendre pour le bien du jeune et le maintien de la bonne marche du service.</w:t>
      </w:r>
      <w:r w:rsidR="00194631">
        <w:rPr>
          <w:sz w:val="24"/>
          <w:szCs w:val="24"/>
        </w:rPr>
        <w:t xml:space="preserve"> Après cette démarche concertée, l</w:t>
      </w:r>
      <w:r w:rsidRPr="00FA5282">
        <w:rPr>
          <w:sz w:val="24"/>
          <w:szCs w:val="24"/>
        </w:rPr>
        <w:t>e directeur, en concertation avec les élus</w:t>
      </w:r>
      <w:r>
        <w:rPr>
          <w:sz w:val="24"/>
          <w:szCs w:val="24"/>
        </w:rPr>
        <w:t>,</w:t>
      </w:r>
      <w:r w:rsidRPr="00FA5282">
        <w:rPr>
          <w:sz w:val="24"/>
          <w:szCs w:val="24"/>
        </w:rPr>
        <w:t xml:space="preserve"> précisera aux parents </w:t>
      </w:r>
      <w:r>
        <w:rPr>
          <w:sz w:val="24"/>
          <w:szCs w:val="24"/>
        </w:rPr>
        <w:t>la nature</w:t>
      </w:r>
      <w:r w:rsidRPr="00FA5282">
        <w:rPr>
          <w:sz w:val="24"/>
          <w:szCs w:val="24"/>
        </w:rPr>
        <w:t xml:space="preserve"> d</w:t>
      </w:r>
      <w:r>
        <w:rPr>
          <w:sz w:val="24"/>
          <w:szCs w:val="24"/>
        </w:rPr>
        <w:t>e l</w:t>
      </w:r>
      <w:r w:rsidRPr="00FA5282">
        <w:rPr>
          <w:sz w:val="24"/>
          <w:szCs w:val="24"/>
        </w:rPr>
        <w:t xml:space="preserve">’exclusion de la structure temporaire ou définitive. </w:t>
      </w:r>
    </w:p>
    <w:p w:rsidR="00181572" w:rsidRPr="00FA5282" w:rsidRDefault="00181572" w:rsidP="00D347D6">
      <w:pPr>
        <w:spacing w:after="0"/>
        <w:jc w:val="both"/>
        <w:rPr>
          <w:sz w:val="24"/>
          <w:szCs w:val="24"/>
        </w:rPr>
      </w:pPr>
    </w:p>
    <w:p w:rsidR="00181572" w:rsidRPr="00BB74EF" w:rsidRDefault="00181572" w:rsidP="00D347D6">
      <w:pPr>
        <w:spacing w:after="0"/>
        <w:jc w:val="both"/>
        <w:rPr>
          <w:rFonts w:ascii="Comic Sans MS" w:hAnsi="Comic Sans MS"/>
          <w:sz w:val="24"/>
          <w:szCs w:val="24"/>
          <w:u w:val="single"/>
        </w:rPr>
      </w:pPr>
      <w:r>
        <w:rPr>
          <w:rFonts w:ascii="Comic Sans MS" w:hAnsi="Comic Sans MS"/>
          <w:sz w:val="24"/>
          <w:szCs w:val="24"/>
          <w:u w:val="single"/>
        </w:rPr>
        <w:t>Article 9</w:t>
      </w:r>
      <w:r w:rsidRPr="00BB74EF">
        <w:rPr>
          <w:rFonts w:ascii="Comic Sans MS" w:hAnsi="Comic Sans MS"/>
          <w:sz w:val="24"/>
          <w:szCs w:val="24"/>
          <w:u w:val="single"/>
        </w:rPr>
        <w:t xml:space="preserve"> : Les Parents </w:t>
      </w:r>
    </w:p>
    <w:p w:rsidR="00181572" w:rsidRPr="00FA5282" w:rsidRDefault="00181572" w:rsidP="00D347D6">
      <w:pPr>
        <w:spacing w:after="0"/>
        <w:jc w:val="both"/>
        <w:rPr>
          <w:sz w:val="24"/>
          <w:szCs w:val="24"/>
        </w:rPr>
      </w:pPr>
      <w:r w:rsidRPr="00FA5282">
        <w:rPr>
          <w:sz w:val="24"/>
          <w:szCs w:val="24"/>
        </w:rPr>
        <w:t xml:space="preserve">Les parents s’engagent à avoir un comportement correct dans l’enceinte de l’Espace Jeunes. En cas de problème, aucune intervention directe auprès d’un enfant ne sera tolérée. Tout problème devra être indiqué au responsable qui prendra </w:t>
      </w:r>
      <w:r w:rsidR="00194631">
        <w:rPr>
          <w:sz w:val="24"/>
          <w:szCs w:val="24"/>
        </w:rPr>
        <w:t xml:space="preserve">en </w:t>
      </w:r>
      <w:r w:rsidRPr="00FA5282">
        <w:rPr>
          <w:sz w:val="24"/>
          <w:szCs w:val="24"/>
        </w:rPr>
        <w:t>compte</w:t>
      </w:r>
      <w:r>
        <w:rPr>
          <w:sz w:val="24"/>
          <w:szCs w:val="24"/>
        </w:rPr>
        <w:t xml:space="preserve"> la demande. Le jeune étant sous la responsabilité des animateurs le règlement des différents doit être résolu dans le cadre des règles de services de l’Espace Jeunes.</w:t>
      </w:r>
    </w:p>
    <w:p w:rsidR="00181572" w:rsidRPr="00FA5282" w:rsidRDefault="00181572" w:rsidP="00D347D6">
      <w:pPr>
        <w:spacing w:after="0"/>
        <w:jc w:val="both"/>
        <w:rPr>
          <w:sz w:val="24"/>
          <w:szCs w:val="24"/>
        </w:rPr>
      </w:pPr>
    </w:p>
    <w:p w:rsidR="00181572" w:rsidRPr="00BB74EF" w:rsidRDefault="00181572" w:rsidP="00D347D6">
      <w:pPr>
        <w:spacing w:after="0"/>
        <w:jc w:val="both"/>
        <w:rPr>
          <w:rFonts w:ascii="Comic Sans MS" w:hAnsi="Comic Sans MS"/>
          <w:sz w:val="24"/>
          <w:szCs w:val="24"/>
          <w:u w:val="single"/>
        </w:rPr>
      </w:pPr>
      <w:r>
        <w:rPr>
          <w:rFonts w:ascii="Comic Sans MS" w:hAnsi="Comic Sans MS"/>
          <w:sz w:val="24"/>
          <w:szCs w:val="24"/>
          <w:u w:val="single"/>
        </w:rPr>
        <w:t>Article 10</w:t>
      </w:r>
      <w:r w:rsidRPr="00BB74EF">
        <w:rPr>
          <w:rFonts w:ascii="Comic Sans MS" w:hAnsi="Comic Sans MS"/>
          <w:sz w:val="24"/>
          <w:szCs w:val="24"/>
          <w:u w:val="single"/>
        </w:rPr>
        <w:t xml:space="preserve"> : Perte et vols </w:t>
      </w:r>
    </w:p>
    <w:p w:rsidR="00181572" w:rsidRPr="00FA5282" w:rsidRDefault="00181572" w:rsidP="00D347D6">
      <w:pPr>
        <w:spacing w:after="0"/>
        <w:jc w:val="both"/>
        <w:rPr>
          <w:sz w:val="24"/>
          <w:szCs w:val="24"/>
        </w:rPr>
      </w:pPr>
      <w:r w:rsidRPr="00FA5282">
        <w:rPr>
          <w:sz w:val="24"/>
          <w:szCs w:val="24"/>
        </w:rPr>
        <w:t>Lors de l’activité proposée, il n’est pas nécessaire que le jeune amène de chez lui quelconque objet. Cependant si tel était le cas</w:t>
      </w:r>
      <w:r w:rsidR="00194631">
        <w:rPr>
          <w:sz w:val="24"/>
          <w:szCs w:val="24"/>
        </w:rPr>
        <w:t>,</w:t>
      </w:r>
      <w:r w:rsidRPr="00FA5282">
        <w:rPr>
          <w:sz w:val="24"/>
          <w:szCs w:val="24"/>
        </w:rPr>
        <w:t xml:space="preserve"> en cas de pertes ou de vols de vêtements ou d’objets personnels appartenant aux jeunes</w:t>
      </w:r>
      <w:r w:rsidR="00194631">
        <w:rPr>
          <w:sz w:val="24"/>
          <w:szCs w:val="24"/>
        </w:rPr>
        <w:t>,</w:t>
      </w:r>
      <w:r w:rsidRPr="00FA5282">
        <w:rPr>
          <w:sz w:val="24"/>
          <w:szCs w:val="24"/>
        </w:rPr>
        <w:t xml:space="preserve"> la responsabilité du personnel n’est pas engagé</w:t>
      </w:r>
      <w:r w:rsidR="00194631">
        <w:rPr>
          <w:sz w:val="24"/>
          <w:szCs w:val="24"/>
        </w:rPr>
        <w:t>e</w:t>
      </w:r>
      <w:r w:rsidRPr="00FA5282">
        <w:rPr>
          <w:sz w:val="24"/>
          <w:szCs w:val="24"/>
        </w:rPr>
        <w:t xml:space="preserve">. </w:t>
      </w:r>
    </w:p>
    <w:p w:rsidR="00181572" w:rsidRPr="00FA5282" w:rsidRDefault="00181572" w:rsidP="00D347D6">
      <w:pPr>
        <w:spacing w:after="0"/>
        <w:jc w:val="both"/>
        <w:rPr>
          <w:sz w:val="24"/>
          <w:szCs w:val="24"/>
        </w:rPr>
      </w:pPr>
      <w:r w:rsidRPr="00FA5282">
        <w:rPr>
          <w:sz w:val="24"/>
          <w:szCs w:val="24"/>
        </w:rPr>
        <w:t xml:space="preserve"> </w:t>
      </w:r>
    </w:p>
    <w:p w:rsidR="00181572" w:rsidRPr="00BB74EF" w:rsidRDefault="00181572" w:rsidP="00D347D6">
      <w:pPr>
        <w:spacing w:after="0"/>
        <w:jc w:val="both"/>
        <w:rPr>
          <w:rFonts w:ascii="Comic Sans MS" w:hAnsi="Comic Sans MS"/>
          <w:sz w:val="24"/>
          <w:szCs w:val="24"/>
          <w:u w:val="single"/>
        </w:rPr>
      </w:pPr>
      <w:r>
        <w:rPr>
          <w:rFonts w:ascii="Comic Sans MS" w:hAnsi="Comic Sans MS"/>
          <w:sz w:val="24"/>
          <w:szCs w:val="24"/>
          <w:u w:val="single"/>
        </w:rPr>
        <w:t>Article 11</w:t>
      </w:r>
      <w:r w:rsidRPr="00BB74EF">
        <w:rPr>
          <w:rFonts w:ascii="Comic Sans MS" w:hAnsi="Comic Sans MS"/>
          <w:sz w:val="24"/>
          <w:szCs w:val="24"/>
          <w:u w:val="single"/>
        </w:rPr>
        <w:t> : Droit à l’image</w:t>
      </w:r>
    </w:p>
    <w:p w:rsidR="00181572" w:rsidRPr="00FA5282" w:rsidRDefault="00181572" w:rsidP="00D347D6">
      <w:pPr>
        <w:spacing w:after="0"/>
        <w:jc w:val="both"/>
        <w:rPr>
          <w:sz w:val="24"/>
          <w:szCs w:val="24"/>
        </w:rPr>
      </w:pPr>
    </w:p>
    <w:p w:rsidR="00FB29CB" w:rsidRDefault="00181572" w:rsidP="00FB29CB">
      <w:pPr>
        <w:spacing w:after="0"/>
        <w:jc w:val="both"/>
        <w:rPr>
          <w:sz w:val="24"/>
          <w:szCs w:val="24"/>
        </w:rPr>
      </w:pPr>
      <w:r w:rsidRPr="00FA5282">
        <w:rPr>
          <w:sz w:val="24"/>
          <w:szCs w:val="24"/>
        </w:rPr>
        <w:t>Sauf avis contraire de votre part, le se</w:t>
      </w:r>
      <w:r w:rsidR="00194631">
        <w:rPr>
          <w:sz w:val="24"/>
          <w:szCs w:val="24"/>
        </w:rPr>
        <w:t>rvice se réserve la possibilité</w:t>
      </w:r>
      <w:r w:rsidRPr="00FA5282">
        <w:rPr>
          <w:sz w:val="24"/>
          <w:szCs w:val="24"/>
        </w:rPr>
        <w:t xml:space="preserve"> d’utiliser l’image </w:t>
      </w:r>
      <w:r w:rsidR="00022101">
        <w:rPr>
          <w:sz w:val="24"/>
          <w:szCs w:val="24"/>
        </w:rPr>
        <w:t xml:space="preserve">et la voix </w:t>
      </w:r>
      <w:r w:rsidRPr="00FA5282">
        <w:rPr>
          <w:sz w:val="24"/>
          <w:szCs w:val="24"/>
        </w:rPr>
        <w:t>de votre enfant lors</w:t>
      </w:r>
      <w:r w:rsidR="00194631">
        <w:rPr>
          <w:sz w:val="24"/>
          <w:szCs w:val="24"/>
        </w:rPr>
        <w:t xml:space="preserve"> des activités proposées par l’E</w:t>
      </w:r>
      <w:r w:rsidRPr="00FA5282">
        <w:rPr>
          <w:sz w:val="24"/>
          <w:szCs w:val="24"/>
        </w:rPr>
        <w:t>space Jeunes (</w:t>
      </w:r>
      <w:proofErr w:type="spellStart"/>
      <w:r w:rsidRPr="00FA5282">
        <w:rPr>
          <w:sz w:val="24"/>
          <w:szCs w:val="24"/>
        </w:rPr>
        <w:t>Cf</w:t>
      </w:r>
      <w:proofErr w:type="spellEnd"/>
      <w:r w:rsidRPr="00FA5282">
        <w:rPr>
          <w:sz w:val="24"/>
          <w:szCs w:val="24"/>
        </w:rPr>
        <w:t xml:space="preserve"> autorisation parentale), dans le cadre de sa communication (journal, Facebook…)</w:t>
      </w:r>
    </w:p>
    <w:p w:rsidR="00FB29CB" w:rsidRDefault="00FB29CB" w:rsidP="00FB29CB">
      <w:pPr>
        <w:spacing w:after="0"/>
        <w:jc w:val="both"/>
        <w:rPr>
          <w:sz w:val="24"/>
          <w:szCs w:val="24"/>
        </w:rPr>
      </w:pPr>
    </w:p>
    <w:p w:rsidR="00FB29CB" w:rsidRDefault="00FB29CB" w:rsidP="00FB29CB">
      <w:pPr>
        <w:spacing w:after="0"/>
        <w:jc w:val="both"/>
        <w:rPr>
          <w:sz w:val="24"/>
          <w:szCs w:val="24"/>
        </w:rPr>
      </w:pPr>
    </w:p>
    <w:p w:rsidR="00FB29CB" w:rsidRPr="00FB29CB" w:rsidRDefault="00FB29CB" w:rsidP="00FB29CB">
      <w:pPr>
        <w:spacing w:after="0"/>
        <w:jc w:val="both"/>
        <w:rPr>
          <w:sz w:val="24"/>
          <w:szCs w:val="24"/>
        </w:rPr>
      </w:pPr>
      <w:r>
        <w:rPr>
          <w:sz w:val="24"/>
          <w:szCs w:val="24"/>
        </w:rPr>
        <w:t xml:space="preserve">Jeune </w:t>
      </w:r>
      <w:r>
        <w:rPr>
          <w:sz w:val="24"/>
          <w:szCs w:val="24"/>
        </w:rPr>
        <w:tab/>
        <w:t xml:space="preserve">                            Parents                           Directeur EJ                               Le président EJ</w:t>
      </w:r>
      <w:bookmarkStart w:id="0" w:name="_GoBack"/>
      <w:bookmarkEnd w:id="0"/>
    </w:p>
    <w:sectPr w:rsidR="00FB29CB" w:rsidRPr="00FB29CB" w:rsidSect="0001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43AE"/>
    <w:multiLevelType w:val="hybridMultilevel"/>
    <w:tmpl w:val="B47C8A32"/>
    <w:lvl w:ilvl="0" w:tplc="F064F24A">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843409"/>
    <w:multiLevelType w:val="hybridMultilevel"/>
    <w:tmpl w:val="1B3AE7D2"/>
    <w:lvl w:ilvl="0" w:tplc="AF12D822">
      <w:start w:val="7"/>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6C4"/>
    <w:rsid w:val="00014A64"/>
    <w:rsid w:val="00022101"/>
    <w:rsid w:val="0018007D"/>
    <w:rsid w:val="00181572"/>
    <w:rsid w:val="00194631"/>
    <w:rsid w:val="001C7595"/>
    <w:rsid w:val="00292AC5"/>
    <w:rsid w:val="00371A7F"/>
    <w:rsid w:val="00383EEA"/>
    <w:rsid w:val="004463D1"/>
    <w:rsid w:val="00463DCB"/>
    <w:rsid w:val="00577B69"/>
    <w:rsid w:val="005F7F79"/>
    <w:rsid w:val="00653920"/>
    <w:rsid w:val="006656C4"/>
    <w:rsid w:val="006D32DD"/>
    <w:rsid w:val="00701C3C"/>
    <w:rsid w:val="00725CDC"/>
    <w:rsid w:val="0079215E"/>
    <w:rsid w:val="007B01B0"/>
    <w:rsid w:val="007C7D69"/>
    <w:rsid w:val="008A0EAE"/>
    <w:rsid w:val="008B3225"/>
    <w:rsid w:val="00907E87"/>
    <w:rsid w:val="00936562"/>
    <w:rsid w:val="00A24C38"/>
    <w:rsid w:val="00A80F41"/>
    <w:rsid w:val="00A839F3"/>
    <w:rsid w:val="00A912CE"/>
    <w:rsid w:val="00AD7BF4"/>
    <w:rsid w:val="00B3661E"/>
    <w:rsid w:val="00B86976"/>
    <w:rsid w:val="00BB74EF"/>
    <w:rsid w:val="00D14A70"/>
    <w:rsid w:val="00D347D6"/>
    <w:rsid w:val="00D56590"/>
    <w:rsid w:val="00D767EE"/>
    <w:rsid w:val="00D920B9"/>
    <w:rsid w:val="00DB2E3D"/>
    <w:rsid w:val="00E06045"/>
    <w:rsid w:val="00E138DE"/>
    <w:rsid w:val="00E23FF5"/>
    <w:rsid w:val="00E7292F"/>
    <w:rsid w:val="00FA5282"/>
    <w:rsid w:val="00FB29CB"/>
    <w:rsid w:val="00FD4A05"/>
    <w:rsid w:val="00FE5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E08C17ED-DF92-4426-B149-AC56F2BB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6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D767EE"/>
    <w:pPr>
      <w:ind w:left="720"/>
      <w:contextualSpacing/>
    </w:pPr>
  </w:style>
  <w:style w:type="paragraph" w:styleId="Explorateurdedocuments">
    <w:name w:val="Document Map"/>
    <w:basedOn w:val="Normal"/>
    <w:link w:val="ExplorateurdedocumentsCar"/>
    <w:uiPriority w:val="99"/>
    <w:semiHidden/>
    <w:rsid w:val="005F7F79"/>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796AEE"/>
    <w:rPr>
      <w:rFonts w:ascii="Times New Roman" w:hAnsi="Times New Roman"/>
      <w:sz w:val="0"/>
      <w:szCs w:val="0"/>
      <w:lang w:eastAsia="en-US"/>
    </w:rPr>
  </w:style>
  <w:style w:type="table" w:styleId="Grilledutableau">
    <w:name w:val="Table Grid"/>
    <w:basedOn w:val="TableauNormal"/>
    <w:locked/>
    <w:rsid w:val="00A2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29C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B29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8C40F-EF96-42AF-BD02-81CD5B0D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868</Words>
  <Characters>4779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Règlement Intérieur            </vt:lpstr>
    </vt:vector>
  </TitlesOfParts>
  <Company>Hewlett-Packard</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c:title>
  <dc:subject/>
  <dc:creator>Sandy</dc:creator>
  <cp:keywords/>
  <dc:description/>
  <cp:lastModifiedBy>Nicole</cp:lastModifiedBy>
  <cp:revision>8</cp:revision>
  <cp:lastPrinted>2015-06-18T12:43:00Z</cp:lastPrinted>
  <dcterms:created xsi:type="dcterms:W3CDTF">2015-06-16T10:14:00Z</dcterms:created>
  <dcterms:modified xsi:type="dcterms:W3CDTF">2015-06-18T12:49:00Z</dcterms:modified>
</cp:coreProperties>
</file>